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E9" w:rsidRDefault="00D061E9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5D4BF1B0" wp14:editId="4583CA4C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3D" w:rsidRDefault="003F0D3D" w:rsidP="00D061E9">
      <w:pPr>
        <w:jc w:val="center"/>
        <w:rPr>
          <w:b/>
          <w:bCs/>
          <w:sz w:val="26"/>
          <w:szCs w:val="26"/>
          <w:rtl/>
        </w:rPr>
      </w:pPr>
    </w:p>
    <w:p w:rsidR="003F0D3D" w:rsidRPr="003F0D3D" w:rsidRDefault="009F67EE" w:rsidP="008854F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טיוטת </w:t>
      </w:r>
      <w:r w:rsidR="003F0D3D" w:rsidRPr="003F0D3D">
        <w:rPr>
          <w:b/>
          <w:bCs/>
          <w:rtl/>
        </w:rPr>
        <w:t>תקנות הטלגרף האלחוטי (רישיונות, תעודות ואגרות)</w:t>
      </w:r>
      <w:r w:rsidR="003F0D3D" w:rsidRPr="003F0D3D">
        <w:rPr>
          <w:rFonts w:hint="cs"/>
          <w:b/>
          <w:bCs/>
          <w:rtl/>
        </w:rPr>
        <w:t xml:space="preserve"> </w:t>
      </w:r>
      <w:r w:rsidR="003F0D3D" w:rsidRPr="003F0D3D">
        <w:rPr>
          <w:b/>
          <w:bCs/>
          <w:rtl/>
        </w:rPr>
        <w:t>(</w:t>
      </w:r>
      <w:r w:rsidR="008854FC">
        <w:rPr>
          <w:rFonts w:hint="cs"/>
          <w:b/>
          <w:bCs/>
          <w:rtl/>
        </w:rPr>
        <w:t>תיקון</w:t>
      </w:r>
      <w:r w:rsidR="003F0D3D" w:rsidRPr="003F0D3D">
        <w:rPr>
          <w:b/>
          <w:bCs/>
          <w:rtl/>
        </w:rPr>
        <w:t>), התש</w:t>
      </w:r>
      <w:r w:rsidR="002D51D1">
        <w:rPr>
          <w:rFonts w:hint="cs"/>
          <w:b/>
          <w:bCs/>
          <w:rtl/>
        </w:rPr>
        <w:t>פ</w:t>
      </w:r>
      <w:r w:rsidR="003F0D3D" w:rsidRPr="003F0D3D">
        <w:rPr>
          <w:rFonts w:hint="cs"/>
          <w:b/>
          <w:bCs/>
          <w:rtl/>
        </w:rPr>
        <w:t>"</w:t>
      </w:r>
      <w:r w:rsidR="00C641EF">
        <w:rPr>
          <w:rFonts w:asciiTheme="minorHAnsi" w:hAnsiTheme="minorHAnsi" w:hint="cs"/>
          <w:b/>
          <w:bCs/>
          <w:rtl/>
        </w:rPr>
        <w:t>ד</w:t>
      </w:r>
      <w:r w:rsidR="003F0D3D" w:rsidRPr="003F0D3D">
        <w:rPr>
          <w:b/>
          <w:bCs/>
          <w:rtl/>
        </w:rPr>
        <w:t>-</w:t>
      </w:r>
      <w:r w:rsidR="003F0D3D" w:rsidRPr="003F0D3D">
        <w:rPr>
          <w:rFonts w:hint="cs"/>
          <w:b/>
          <w:bCs/>
          <w:rtl/>
        </w:rPr>
        <w:t>202</w:t>
      </w:r>
      <w:r w:rsidR="00F16328">
        <w:rPr>
          <w:rFonts w:hint="cs"/>
          <w:b/>
          <w:bCs/>
          <w:rtl/>
        </w:rPr>
        <w:t>3</w:t>
      </w:r>
    </w:p>
    <w:p w:rsidR="003F0D3D" w:rsidRDefault="003F0D3D" w:rsidP="00D061E9">
      <w:pPr>
        <w:jc w:val="center"/>
        <w:rPr>
          <w:b/>
          <w:bCs/>
          <w:sz w:val="26"/>
          <w:szCs w:val="26"/>
        </w:rPr>
      </w:pPr>
    </w:p>
    <w:p w:rsidR="00D061E9" w:rsidRDefault="00D061E9" w:rsidP="00D061E9">
      <w:pPr>
        <w:jc w:val="center"/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A54C00" w:rsidRDefault="00D061E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51932761" w:history="1"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טיוטת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תקנות</w:t>
        </w:r>
        <w:r w:rsidR="00A54C00">
          <w:rPr>
            <w:noProof/>
            <w:webHidden/>
            <w:rtl/>
          </w:rPr>
          <w:tab/>
        </w:r>
        <w:r w:rsidR="00A54C00">
          <w:rPr>
            <w:noProof/>
            <w:webHidden/>
            <w:rtl/>
          </w:rPr>
          <w:fldChar w:fldCharType="begin"/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</w:rPr>
          <w:instrText>PAGEREF</w:instrText>
        </w:r>
        <w:r w:rsidR="00A54C00">
          <w:rPr>
            <w:noProof/>
            <w:webHidden/>
            <w:rtl/>
          </w:rPr>
          <w:instrText xml:space="preserve"> _</w:instrText>
        </w:r>
        <w:r w:rsidR="00A54C00">
          <w:rPr>
            <w:noProof/>
            <w:webHidden/>
          </w:rPr>
          <w:instrText>Toc151932761 \h</w:instrText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  <w:rtl/>
          </w:rPr>
        </w:r>
        <w:r w:rsidR="00A54C00">
          <w:rPr>
            <w:noProof/>
            <w:webHidden/>
            <w:rtl/>
          </w:rPr>
          <w:fldChar w:fldCharType="separate"/>
        </w:r>
        <w:r w:rsidR="008E0CC5">
          <w:rPr>
            <w:noProof/>
            <w:webHidden/>
            <w:rtl/>
          </w:rPr>
          <w:t>2</w:t>
        </w:r>
        <w:r w:rsidR="00A54C00">
          <w:rPr>
            <w:noProof/>
            <w:webHidden/>
            <w:rtl/>
          </w:rPr>
          <w:fldChar w:fldCharType="end"/>
        </w:r>
      </w:hyperlink>
    </w:p>
    <w:p w:rsidR="00A54C00" w:rsidRDefault="003172AA">
      <w:pPr>
        <w:pStyle w:val="TOC4"/>
        <w:tabs>
          <w:tab w:val="left" w:pos="2977"/>
        </w:tabs>
        <w:rPr>
          <w:rFonts w:cstheme="minorBidi"/>
          <w:rtl/>
        </w:rPr>
      </w:pPr>
      <w:hyperlink w:anchor="_Toc151932762" w:history="1">
        <w:r w:rsidR="00A54C00" w:rsidRPr="00D061E5">
          <w:rPr>
            <w:rStyle w:val="Hyperlink"/>
            <w:rFonts w:hint="eastAsia"/>
            <w:rtl/>
          </w:rPr>
          <w:t>א</w:t>
        </w:r>
        <w:r w:rsidR="00A54C00" w:rsidRPr="00D061E5">
          <w:rPr>
            <w:rStyle w:val="Hyperlink"/>
            <w:rtl/>
          </w:rPr>
          <w:t>.</w:t>
        </w:r>
        <w:r w:rsidR="00A54C00">
          <w:rPr>
            <w:rFonts w:cstheme="minorBidi" w:hint="cs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שם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התקנות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המוצעות</w:t>
        </w:r>
        <w:r w:rsidR="00A54C00">
          <w:rPr>
            <w:rFonts w:hint="cs"/>
            <w:webHidden/>
            <w:rtl/>
          </w:rPr>
          <w:t>.........</w:t>
        </w:r>
        <w:r w:rsidR="00A54C00">
          <w:rPr>
            <w:webHidden/>
            <w:rtl/>
          </w:rPr>
          <w:tab/>
        </w:r>
        <w:r w:rsidR="00A54C00">
          <w:rPr>
            <w:webHidden/>
            <w:rtl/>
          </w:rPr>
          <w:fldChar w:fldCharType="begin"/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</w:rPr>
          <w:instrText>PAGEREF</w:instrText>
        </w:r>
        <w:r w:rsidR="00A54C00">
          <w:rPr>
            <w:webHidden/>
            <w:rtl/>
          </w:rPr>
          <w:instrText xml:space="preserve"> _</w:instrText>
        </w:r>
        <w:r w:rsidR="00A54C00">
          <w:rPr>
            <w:webHidden/>
          </w:rPr>
          <w:instrText>Toc151932762 \h</w:instrText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  <w:rtl/>
          </w:rPr>
        </w:r>
        <w:r w:rsidR="00A54C00">
          <w:rPr>
            <w:webHidden/>
            <w:rtl/>
          </w:rPr>
          <w:fldChar w:fldCharType="separate"/>
        </w:r>
        <w:r w:rsidR="008E0CC5">
          <w:rPr>
            <w:webHidden/>
            <w:rtl/>
          </w:rPr>
          <w:t>2</w:t>
        </w:r>
        <w:r w:rsidR="00A54C00">
          <w:rPr>
            <w:webHidden/>
            <w:rtl/>
          </w:rPr>
          <w:fldChar w:fldCharType="end"/>
        </w:r>
      </w:hyperlink>
    </w:p>
    <w:p w:rsidR="00A54C00" w:rsidRDefault="003172AA" w:rsidP="00A54C00">
      <w:pPr>
        <w:pStyle w:val="TOC4"/>
        <w:tabs>
          <w:tab w:val="left" w:pos="2952"/>
        </w:tabs>
        <w:rPr>
          <w:rFonts w:cstheme="minorBidi"/>
          <w:rtl/>
        </w:rPr>
      </w:pPr>
      <w:hyperlink w:anchor="_Toc151932763" w:history="1">
        <w:r w:rsidR="00A54C00" w:rsidRPr="00D061E5">
          <w:rPr>
            <w:rStyle w:val="Hyperlink"/>
            <w:rFonts w:hint="eastAsia"/>
            <w:rtl/>
          </w:rPr>
          <w:t>ב</w:t>
        </w:r>
        <w:r w:rsidR="00A54C00" w:rsidRPr="00D061E5">
          <w:rPr>
            <w:rStyle w:val="Hyperlink"/>
            <w:rtl/>
          </w:rPr>
          <w:t>.</w:t>
        </w:r>
        <w:r w:rsidR="00A54C00">
          <w:rPr>
            <w:rStyle w:val="Hyperlink"/>
            <w:rFonts w:hint="cs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מטרת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התקנות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המוצעות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והצורך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בהן</w:t>
        </w:r>
        <w:r w:rsidR="00A54C00">
          <w:rPr>
            <w:webHidden/>
            <w:rtl/>
          </w:rPr>
          <w:tab/>
        </w:r>
        <w:r w:rsidR="00A54C00">
          <w:rPr>
            <w:webHidden/>
            <w:rtl/>
          </w:rPr>
          <w:fldChar w:fldCharType="begin"/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</w:rPr>
          <w:instrText>PAGEREF</w:instrText>
        </w:r>
        <w:r w:rsidR="00A54C00">
          <w:rPr>
            <w:webHidden/>
            <w:rtl/>
          </w:rPr>
          <w:instrText xml:space="preserve"> _</w:instrText>
        </w:r>
        <w:r w:rsidR="00A54C00">
          <w:rPr>
            <w:webHidden/>
          </w:rPr>
          <w:instrText>Toc151932763 \h</w:instrText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  <w:rtl/>
          </w:rPr>
        </w:r>
        <w:r w:rsidR="00A54C00">
          <w:rPr>
            <w:webHidden/>
            <w:rtl/>
          </w:rPr>
          <w:fldChar w:fldCharType="separate"/>
        </w:r>
        <w:r w:rsidR="008E0CC5">
          <w:rPr>
            <w:webHidden/>
            <w:rtl/>
          </w:rPr>
          <w:t>2</w:t>
        </w:r>
        <w:r w:rsidR="00A54C00">
          <w:rPr>
            <w:webHidden/>
            <w:rtl/>
          </w:rPr>
          <w:fldChar w:fldCharType="end"/>
        </w:r>
      </w:hyperlink>
    </w:p>
    <w:p w:rsidR="00A54C00" w:rsidRDefault="003172AA" w:rsidP="00A54C00">
      <w:pPr>
        <w:pStyle w:val="TOC4"/>
        <w:tabs>
          <w:tab w:val="left" w:pos="2922"/>
        </w:tabs>
        <w:rPr>
          <w:rFonts w:cstheme="minorBidi"/>
          <w:rtl/>
        </w:rPr>
      </w:pPr>
      <w:hyperlink w:anchor="_Toc151932764" w:history="1">
        <w:r w:rsidR="00A54C00" w:rsidRPr="00D061E5">
          <w:rPr>
            <w:rStyle w:val="Hyperlink"/>
            <w:rFonts w:hint="eastAsia"/>
            <w:rtl/>
          </w:rPr>
          <w:t>ג</w:t>
        </w:r>
        <w:r w:rsidR="00A54C00" w:rsidRPr="00D061E5">
          <w:rPr>
            <w:rStyle w:val="Hyperlink"/>
            <w:rtl/>
          </w:rPr>
          <w:t>.</w:t>
        </w:r>
        <w:r w:rsidR="00A54C00">
          <w:rPr>
            <w:rStyle w:val="Hyperlink"/>
            <w:rFonts w:hint="cs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להלן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נוסח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טיוטת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התקנות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המוצעות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מטעם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משרד</w:t>
        </w:r>
        <w:r w:rsidR="00A54C00" w:rsidRPr="00D061E5">
          <w:rPr>
            <w:rStyle w:val="Hyperlink"/>
            <w:rtl/>
          </w:rPr>
          <w:t xml:space="preserve"> </w:t>
        </w:r>
        <w:r w:rsidR="00A54C00" w:rsidRPr="00D061E5">
          <w:rPr>
            <w:rStyle w:val="Hyperlink"/>
            <w:rFonts w:hint="eastAsia"/>
            <w:rtl/>
          </w:rPr>
          <w:t>התקשורת</w:t>
        </w:r>
        <w:r w:rsidR="00A54C00" w:rsidRPr="00D061E5">
          <w:rPr>
            <w:rStyle w:val="Hyperlink"/>
            <w:rtl/>
          </w:rPr>
          <w:t>:</w:t>
        </w:r>
        <w:r w:rsidR="00A54C00">
          <w:rPr>
            <w:webHidden/>
            <w:rtl/>
          </w:rPr>
          <w:tab/>
        </w:r>
        <w:r w:rsidR="00A54C00">
          <w:rPr>
            <w:webHidden/>
            <w:rtl/>
          </w:rPr>
          <w:fldChar w:fldCharType="begin"/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</w:rPr>
          <w:instrText>PAGEREF</w:instrText>
        </w:r>
        <w:r w:rsidR="00A54C00">
          <w:rPr>
            <w:webHidden/>
            <w:rtl/>
          </w:rPr>
          <w:instrText xml:space="preserve"> _</w:instrText>
        </w:r>
        <w:r w:rsidR="00A54C00">
          <w:rPr>
            <w:webHidden/>
          </w:rPr>
          <w:instrText>Toc151932764 \h</w:instrText>
        </w:r>
        <w:r w:rsidR="00A54C00">
          <w:rPr>
            <w:webHidden/>
            <w:rtl/>
          </w:rPr>
          <w:instrText xml:space="preserve"> </w:instrText>
        </w:r>
        <w:r w:rsidR="00A54C00">
          <w:rPr>
            <w:webHidden/>
            <w:rtl/>
          </w:rPr>
        </w:r>
        <w:r w:rsidR="00A54C00">
          <w:rPr>
            <w:webHidden/>
            <w:rtl/>
          </w:rPr>
          <w:fldChar w:fldCharType="separate"/>
        </w:r>
        <w:r w:rsidR="008E0CC5">
          <w:rPr>
            <w:webHidden/>
            <w:rtl/>
          </w:rPr>
          <w:t>3</w:t>
        </w:r>
        <w:r w:rsidR="00A54C00">
          <w:rPr>
            <w:webHidden/>
            <w:rtl/>
          </w:rPr>
          <w:fldChar w:fldCharType="end"/>
        </w:r>
      </w:hyperlink>
    </w:p>
    <w:p w:rsidR="00A54C00" w:rsidRDefault="003172AA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51932765" w:history="1"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תקנות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הטלגרף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האלחוטי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(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רישיונות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,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תעודות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ואגרות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>) (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תיקון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),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התשפ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>"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ד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>–2023</w:t>
        </w:r>
        <w:r w:rsidR="00A54C00">
          <w:rPr>
            <w:noProof/>
            <w:webHidden/>
            <w:rtl/>
          </w:rPr>
          <w:tab/>
        </w:r>
        <w:r w:rsidR="00A54C00">
          <w:rPr>
            <w:noProof/>
            <w:webHidden/>
            <w:rtl/>
          </w:rPr>
          <w:fldChar w:fldCharType="begin"/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</w:rPr>
          <w:instrText>PAGEREF</w:instrText>
        </w:r>
        <w:r w:rsidR="00A54C00">
          <w:rPr>
            <w:noProof/>
            <w:webHidden/>
            <w:rtl/>
          </w:rPr>
          <w:instrText xml:space="preserve"> _</w:instrText>
        </w:r>
        <w:r w:rsidR="00A54C00">
          <w:rPr>
            <w:noProof/>
            <w:webHidden/>
          </w:rPr>
          <w:instrText>Toc151932765 \h</w:instrText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  <w:rtl/>
          </w:rPr>
        </w:r>
        <w:r w:rsidR="00A54C00">
          <w:rPr>
            <w:noProof/>
            <w:webHidden/>
            <w:rtl/>
          </w:rPr>
          <w:fldChar w:fldCharType="separate"/>
        </w:r>
        <w:r w:rsidR="008E0CC5">
          <w:rPr>
            <w:noProof/>
            <w:webHidden/>
            <w:rtl/>
          </w:rPr>
          <w:t>3</w:t>
        </w:r>
        <w:r w:rsidR="00A54C00">
          <w:rPr>
            <w:noProof/>
            <w:webHidden/>
            <w:rtl/>
          </w:rPr>
          <w:fldChar w:fldCharType="end"/>
        </w:r>
      </w:hyperlink>
    </w:p>
    <w:p w:rsidR="00A54C00" w:rsidRDefault="003172AA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51932766" w:history="1"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תיקון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התוספת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הראשונה</w:t>
        </w:r>
        <w:r w:rsidR="00A54C00">
          <w:rPr>
            <w:noProof/>
            <w:webHidden/>
            <w:rtl/>
          </w:rPr>
          <w:tab/>
        </w:r>
        <w:r w:rsidR="00A54C00">
          <w:rPr>
            <w:noProof/>
            <w:webHidden/>
            <w:rtl/>
          </w:rPr>
          <w:fldChar w:fldCharType="begin"/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</w:rPr>
          <w:instrText>PAGEREF</w:instrText>
        </w:r>
        <w:r w:rsidR="00A54C00">
          <w:rPr>
            <w:noProof/>
            <w:webHidden/>
            <w:rtl/>
          </w:rPr>
          <w:instrText xml:space="preserve"> _</w:instrText>
        </w:r>
        <w:r w:rsidR="00A54C00">
          <w:rPr>
            <w:noProof/>
            <w:webHidden/>
          </w:rPr>
          <w:instrText>Toc151932766 \h</w:instrText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  <w:rtl/>
          </w:rPr>
        </w:r>
        <w:r w:rsidR="00A54C00">
          <w:rPr>
            <w:noProof/>
            <w:webHidden/>
            <w:rtl/>
          </w:rPr>
          <w:fldChar w:fldCharType="separate"/>
        </w:r>
        <w:r w:rsidR="008E0CC5">
          <w:rPr>
            <w:noProof/>
            <w:webHidden/>
            <w:rtl/>
          </w:rPr>
          <w:t>3</w:t>
        </w:r>
        <w:r w:rsidR="00A54C00">
          <w:rPr>
            <w:noProof/>
            <w:webHidden/>
            <w:rtl/>
          </w:rPr>
          <w:fldChar w:fldCharType="end"/>
        </w:r>
      </w:hyperlink>
    </w:p>
    <w:p w:rsidR="00A54C00" w:rsidRDefault="003172AA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51932767" w:history="1">
        <w:r w:rsidR="00A54C00" w:rsidRPr="00D061E5">
          <w:rPr>
            <w:rStyle w:val="Hyperlink"/>
            <w:rFonts w:hint="eastAsia"/>
            <w:noProof/>
            <w:rtl/>
          </w:rPr>
          <w:t>תחילה</w:t>
        </w:r>
        <w:r w:rsidR="00A54C00">
          <w:rPr>
            <w:noProof/>
            <w:webHidden/>
            <w:rtl/>
          </w:rPr>
          <w:tab/>
        </w:r>
        <w:r w:rsidR="00A54C00">
          <w:rPr>
            <w:noProof/>
            <w:webHidden/>
            <w:rtl/>
          </w:rPr>
          <w:fldChar w:fldCharType="begin"/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</w:rPr>
          <w:instrText>PAGEREF</w:instrText>
        </w:r>
        <w:r w:rsidR="00A54C00">
          <w:rPr>
            <w:noProof/>
            <w:webHidden/>
            <w:rtl/>
          </w:rPr>
          <w:instrText xml:space="preserve"> _</w:instrText>
        </w:r>
        <w:r w:rsidR="00A54C00">
          <w:rPr>
            <w:noProof/>
            <w:webHidden/>
          </w:rPr>
          <w:instrText>Toc151932767 \h</w:instrText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  <w:rtl/>
          </w:rPr>
        </w:r>
        <w:r w:rsidR="00A54C00">
          <w:rPr>
            <w:noProof/>
            <w:webHidden/>
            <w:rtl/>
          </w:rPr>
          <w:fldChar w:fldCharType="separate"/>
        </w:r>
        <w:r w:rsidR="008E0CC5">
          <w:rPr>
            <w:noProof/>
            <w:webHidden/>
            <w:rtl/>
          </w:rPr>
          <w:t>6</w:t>
        </w:r>
        <w:r w:rsidR="00A54C00">
          <w:rPr>
            <w:noProof/>
            <w:webHidden/>
            <w:rtl/>
          </w:rPr>
          <w:fldChar w:fldCharType="end"/>
        </w:r>
      </w:hyperlink>
    </w:p>
    <w:p w:rsidR="00A54C00" w:rsidRDefault="003172AA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51932768" w:history="1"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דברי</w:t>
        </w:r>
        <w:r w:rsidR="00A54C00" w:rsidRPr="00D061E5">
          <w:rPr>
            <w:rStyle w:val="Hyperlink"/>
            <w:rFonts w:ascii="Times New Roman" w:hAnsi="Times New Roman"/>
            <w:noProof/>
            <w:rtl/>
          </w:rPr>
          <w:t xml:space="preserve"> </w:t>
        </w:r>
        <w:r w:rsidR="00A54C00" w:rsidRPr="00D061E5">
          <w:rPr>
            <w:rStyle w:val="Hyperlink"/>
            <w:rFonts w:ascii="Times New Roman" w:hAnsi="Times New Roman" w:hint="eastAsia"/>
            <w:noProof/>
            <w:rtl/>
          </w:rPr>
          <w:t>הסבר</w:t>
        </w:r>
        <w:r w:rsidR="00A54C00">
          <w:rPr>
            <w:noProof/>
            <w:webHidden/>
            <w:rtl/>
          </w:rPr>
          <w:tab/>
        </w:r>
        <w:r w:rsidR="00A54C00">
          <w:rPr>
            <w:noProof/>
            <w:webHidden/>
            <w:rtl/>
          </w:rPr>
          <w:fldChar w:fldCharType="begin"/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</w:rPr>
          <w:instrText>PAGEREF</w:instrText>
        </w:r>
        <w:r w:rsidR="00A54C00">
          <w:rPr>
            <w:noProof/>
            <w:webHidden/>
            <w:rtl/>
          </w:rPr>
          <w:instrText xml:space="preserve"> _</w:instrText>
        </w:r>
        <w:r w:rsidR="00A54C00">
          <w:rPr>
            <w:noProof/>
            <w:webHidden/>
          </w:rPr>
          <w:instrText>Toc151932768 \h</w:instrText>
        </w:r>
        <w:r w:rsidR="00A54C00">
          <w:rPr>
            <w:noProof/>
            <w:webHidden/>
            <w:rtl/>
          </w:rPr>
          <w:instrText xml:space="preserve"> </w:instrText>
        </w:r>
        <w:r w:rsidR="00A54C00">
          <w:rPr>
            <w:noProof/>
            <w:webHidden/>
            <w:rtl/>
          </w:rPr>
        </w:r>
        <w:r w:rsidR="00A54C00">
          <w:rPr>
            <w:noProof/>
            <w:webHidden/>
            <w:rtl/>
          </w:rPr>
          <w:fldChar w:fldCharType="separate"/>
        </w:r>
        <w:r w:rsidR="008E0CC5">
          <w:rPr>
            <w:noProof/>
            <w:webHidden/>
            <w:rtl/>
          </w:rPr>
          <w:t>7</w:t>
        </w:r>
        <w:r w:rsidR="00A54C00">
          <w:rPr>
            <w:noProof/>
            <w:webHidden/>
            <w:rtl/>
          </w:rPr>
          <w:fldChar w:fldCharType="end"/>
        </w:r>
      </w:hyperlink>
    </w:p>
    <w:p w:rsidR="00D061E9" w:rsidRDefault="00D061E9" w:rsidP="00D061E9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B0472A" w:rsidRPr="00EC5500" w:rsidRDefault="00B0472A" w:rsidP="00B0472A">
      <w:pPr>
        <w:pStyle w:val="1"/>
        <w:keepNext w:val="0"/>
        <w:keepLines w:val="0"/>
        <w:rPr>
          <w:rFonts w:ascii="Times New Roman" w:hAnsi="Times New Roman"/>
        </w:rPr>
      </w:pPr>
      <w:bookmarkStart w:id="0" w:name="_Toc151932761"/>
      <w:r w:rsidRPr="00EC5500">
        <w:rPr>
          <w:rFonts w:ascii="Times New Roman" w:hAnsi="Times New Roman"/>
          <w:rtl/>
        </w:rPr>
        <w:lastRenderedPageBreak/>
        <w:t>טיוטת תקנות</w:t>
      </w:r>
      <w:bookmarkEnd w:id="0"/>
    </w:p>
    <w:p w:rsidR="00586E2E" w:rsidRDefault="00586E2E" w:rsidP="00586E2E">
      <w:pPr>
        <w:rPr>
          <w:rtl/>
        </w:rPr>
      </w:pPr>
    </w:p>
    <w:p w:rsidR="00586E2E" w:rsidRDefault="00586E2E" w:rsidP="00586E2E">
      <w:pPr>
        <w:pStyle w:val="4"/>
        <w:numPr>
          <w:ilvl w:val="0"/>
          <w:numId w:val="31"/>
        </w:numPr>
      </w:pPr>
      <w:bookmarkStart w:id="1" w:name="_Toc151932762"/>
      <w:r>
        <w:rPr>
          <w:rFonts w:hint="cs"/>
          <w:rtl/>
        </w:rPr>
        <w:t>שם התקנות המוצעות</w:t>
      </w:r>
      <w:bookmarkEnd w:id="1"/>
    </w:p>
    <w:p w:rsidR="00586E2E" w:rsidRDefault="00586E2E" w:rsidP="00586E2E">
      <w:pPr>
        <w:rPr>
          <w:rtl/>
        </w:rPr>
      </w:pPr>
      <w:r>
        <w:rPr>
          <w:rFonts w:hint="cs"/>
          <w:rtl/>
        </w:rPr>
        <w:t>תקנות הטלגרף האלחוטי (רישיונות, תעודות ואגרות) (תיקון), התשפ"ד-2023.</w:t>
      </w:r>
    </w:p>
    <w:p w:rsidR="00586E2E" w:rsidRPr="00B0472A" w:rsidRDefault="00586E2E" w:rsidP="00586E2E">
      <w:pPr>
        <w:pStyle w:val="4"/>
        <w:numPr>
          <w:ilvl w:val="0"/>
          <w:numId w:val="0"/>
        </w:numPr>
        <w:ind w:left="360"/>
        <w:rPr>
          <w:b w:val="0"/>
          <w:bCs w:val="0"/>
          <w:szCs w:val="24"/>
        </w:rPr>
      </w:pPr>
    </w:p>
    <w:p w:rsidR="00586E2E" w:rsidRDefault="00586E2E" w:rsidP="00586E2E">
      <w:pPr>
        <w:pStyle w:val="4"/>
        <w:numPr>
          <w:ilvl w:val="0"/>
          <w:numId w:val="31"/>
        </w:numPr>
        <w:rPr>
          <w:rtl/>
        </w:rPr>
      </w:pPr>
      <w:bookmarkStart w:id="2" w:name="_Toc151932763"/>
      <w:r>
        <w:rPr>
          <w:rFonts w:hint="cs"/>
          <w:rtl/>
        </w:rPr>
        <w:t>מטרת התקנות המוצעות והצורך בהן</w:t>
      </w:r>
      <w:bookmarkEnd w:id="2"/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שימוש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במכשיר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אלחוטי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אלחוט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המצריכים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קבלת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רישיון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פקודת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הטלגרף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האלחוטי</w:t>
      </w:r>
      <w:r w:rsidRPr="00C63EC5">
        <w:rPr>
          <w:rFonts w:ascii="David" w:hAnsi="David"/>
          <w:sz w:val="24"/>
          <w:rtl/>
        </w:rPr>
        <w:t xml:space="preserve"> [</w:t>
      </w:r>
      <w:r w:rsidRPr="00C63EC5">
        <w:rPr>
          <w:rFonts w:ascii="David" w:hAnsi="David" w:hint="eastAsia"/>
          <w:sz w:val="24"/>
          <w:rtl/>
        </w:rPr>
        <w:t>נוסח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חדש</w:t>
      </w:r>
      <w:r w:rsidRPr="00C63EC5">
        <w:rPr>
          <w:rFonts w:ascii="David" w:hAnsi="David"/>
          <w:sz w:val="24"/>
          <w:rtl/>
        </w:rPr>
        <w:t xml:space="preserve">], </w:t>
      </w:r>
      <w:proofErr w:type="spellStart"/>
      <w:r w:rsidRPr="00C63EC5">
        <w:rPr>
          <w:rFonts w:ascii="David" w:hAnsi="David" w:hint="eastAsia"/>
          <w:sz w:val="24"/>
          <w:rtl/>
        </w:rPr>
        <w:t>התשל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ב</w:t>
      </w:r>
      <w:proofErr w:type="spellEnd"/>
      <w:r w:rsidRPr="00C63EC5">
        <w:rPr>
          <w:rFonts w:ascii="David" w:hAnsi="David"/>
          <w:sz w:val="24"/>
          <w:rtl/>
        </w:rPr>
        <w:t xml:space="preserve">–1972, </w:t>
      </w:r>
      <w:r w:rsidRPr="00C63EC5">
        <w:rPr>
          <w:rFonts w:ascii="David" w:hAnsi="David" w:hint="eastAsia"/>
          <w:sz w:val="24"/>
          <w:rtl/>
        </w:rPr>
        <w:t>כמו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גם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הקצאת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תדרי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רדיו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לצורך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הפעלת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מכשיר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כאמור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כרוכים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בתשלום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אגרות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הקבועות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הטלגרף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האלחוטי</w:t>
      </w:r>
      <w:r w:rsidRPr="00C63EC5">
        <w:rPr>
          <w:rFonts w:ascii="David" w:hAnsi="David"/>
          <w:sz w:val="24"/>
          <w:rtl/>
        </w:rPr>
        <w:t xml:space="preserve"> (</w:t>
      </w:r>
      <w:r w:rsidRPr="00C63EC5">
        <w:rPr>
          <w:rFonts w:ascii="David" w:hAnsi="David" w:hint="eastAsia"/>
          <w:sz w:val="24"/>
          <w:rtl/>
        </w:rPr>
        <w:t>רישיונות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תעודות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ואגרות</w:t>
      </w:r>
      <w:r w:rsidRPr="00C63EC5">
        <w:rPr>
          <w:rFonts w:ascii="David" w:hAnsi="David"/>
          <w:sz w:val="24"/>
          <w:rtl/>
        </w:rPr>
        <w:t xml:space="preserve">), </w:t>
      </w:r>
      <w:proofErr w:type="spellStart"/>
      <w:r w:rsidRPr="00C63EC5">
        <w:rPr>
          <w:rFonts w:ascii="David" w:hAnsi="David" w:hint="eastAsia"/>
          <w:sz w:val="24"/>
          <w:rtl/>
        </w:rPr>
        <w:t>התשמ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ז</w:t>
      </w:r>
      <w:proofErr w:type="spellEnd"/>
      <w:r w:rsidRPr="00C63EC5">
        <w:rPr>
          <w:rFonts w:ascii="David" w:hAnsi="David"/>
          <w:sz w:val="24"/>
          <w:rtl/>
        </w:rPr>
        <w:t>–1987 (</w:t>
      </w:r>
      <w:r w:rsidRPr="00C63EC5">
        <w:rPr>
          <w:rFonts w:ascii="David" w:hAnsi="David" w:hint="eastAsia"/>
          <w:sz w:val="24"/>
          <w:rtl/>
        </w:rPr>
        <w:t>להלן</w:t>
      </w:r>
      <w:r w:rsidRPr="00C63EC5">
        <w:rPr>
          <w:rFonts w:ascii="David" w:hAnsi="David"/>
          <w:sz w:val="24"/>
          <w:rtl/>
        </w:rPr>
        <w:t xml:space="preserve"> – </w:t>
      </w:r>
      <w:r w:rsidRPr="00C63EC5">
        <w:rPr>
          <w:rFonts w:ascii="David" w:hAnsi="David" w:hint="eastAsia"/>
          <w:sz w:val="24"/>
          <w:rtl/>
        </w:rPr>
        <w:t>התקנות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העיקריות</w:t>
      </w:r>
      <w:r w:rsidRPr="00C63EC5">
        <w:rPr>
          <w:rFonts w:ascii="David" w:hAnsi="David"/>
          <w:sz w:val="24"/>
          <w:rtl/>
        </w:rPr>
        <w:t xml:space="preserve">). </w:t>
      </w:r>
      <w:r w:rsidRPr="00C63EC5">
        <w:rPr>
          <w:rFonts w:ascii="David" w:hAnsi="David" w:hint="eastAsia"/>
          <w:sz w:val="24"/>
          <w:rtl/>
        </w:rPr>
        <w:t>האגרות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רישוי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מכשיר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אלחוטי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אלחוט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חד</w:t>
      </w:r>
      <w:r w:rsidRPr="00C63EC5">
        <w:rPr>
          <w:rFonts w:ascii="David" w:hAnsi="David"/>
          <w:sz w:val="24"/>
          <w:rtl/>
        </w:rPr>
        <w:t>-</w:t>
      </w:r>
      <w:r w:rsidRPr="00C63EC5">
        <w:rPr>
          <w:rFonts w:ascii="David" w:hAnsi="David" w:hint="eastAsia"/>
          <w:sz w:val="24"/>
          <w:rtl/>
        </w:rPr>
        <w:t>מגמיות</w:t>
      </w:r>
      <w:r w:rsidRPr="00C63EC5">
        <w:rPr>
          <w:rFonts w:ascii="David" w:hAnsi="David"/>
          <w:sz w:val="24"/>
          <w:rtl/>
        </w:rPr>
        <w:t xml:space="preserve"> (</w:t>
      </w:r>
      <w:r w:rsidRPr="00C63EC5">
        <w:rPr>
          <w:rFonts w:ascii="David" w:hAnsi="David" w:hint="eastAsia"/>
          <w:sz w:val="24"/>
          <w:rtl/>
        </w:rPr>
        <w:t>להלן</w:t>
      </w:r>
      <w:r w:rsidRPr="00C63EC5">
        <w:rPr>
          <w:rFonts w:ascii="David" w:hAnsi="David"/>
          <w:sz w:val="24"/>
          <w:rtl/>
        </w:rPr>
        <w:t xml:space="preserve"> – </w:t>
      </w:r>
      <w:r w:rsidRPr="00C63EC5">
        <w:rPr>
          <w:rFonts w:ascii="David" w:hAnsi="David" w:hint="eastAsia"/>
          <w:sz w:val="24"/>
          <w:rtl/>
        </w:rPr>
        <w:t>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) </w:t>
      </w:r>
      <w:r w:rsidRPr="00C63EC5">
        <w:rPr>
          <w:rFonts w:ascii="David" w:hAnsi="David" w:hint="eastAsia"/>
          <w:sz w:val="24"/>
          <w:rtl/>
        </w:rPr>
        <w:t>והקצאת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התדרים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לצורך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הפעלתם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קבועות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בחלק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ד</w:t>
      </w:r>
      <w:r w:rsidRPr="00C63EC5">
        <w:rPr>
          <w:rFonts w:ascii="David" w:hAnsi="David"/>
          <w:sz w:val="24"/>
          <w:rtl/>
        </w:rPr>
        <w:t xml:space="preserve">' </w:t>
      </w:r>
      <w:r w:rsidRPr="00C63EC5">
        <w:rPr>
          <w:rFonts w:ascii="David" w:hAnsi="David" w:hint="eastAsia"/>
          <w:sz w:val="24"/>
          <w:rtl/>
        </w:rPr>
        <w:t>בתוספת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הראשונה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העיקריות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בנוסף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האגרות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רישוי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אלחוט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מסוג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עסק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ממסרים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שמשמשת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להרחבת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טווחי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מנוי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תחנותיו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רישיון</w:t>
      </w:r>
      <w:r w:rsidRPr="00C63EC5">
        <w:rPr>
          <w:rFonts w:ascii="David" w:hAnsi="David"/>
          <w:sz w:val="24"/>
          <w:rtl/>
        </w:rPr>
        <w:t xml:space="preserve"> (</w:t>
      </w:r>
      <w:r w:rsidRPr="00C63EC5">
        <w:rPr>
          <w:rFonts w:ascii="David" w:hAnsi="David" w:hint="eastAsia"/>
          <w:sz w:val="24"/>
          <w:rtl/>
        </w:rPr>
        <w:t>להלן</w:t>
      </w:r>
      <w:r w:rsidRPr="00C63EC5">
        <w:rPr>
          <w:rFonts w:ascii="David" w:hAnsi="David"/>
          <w:sz w:val="24"/>
          <w:rtl/>
        </w:rPr>
        <w:t xml:space="preserve"> – 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</w:t>
      </w:r>
      <w:r w:rsidRPr="00C63EC5">
        <w:rPr>
          <w:rFonts w:ascii="David" w:hAnsi="David"/>
          <w:sz w:val="24"/>
          <w:rtl/>
        </w:rPr>
        <w:t xml:space="preserve">), </w:t>
      </w:r>
      <w:r w:rsidRPr="00C63EC5">
        <w:rPr>
          <w:rFonts w:ascii="David" w:hAnsi="David" w:hint="eastAsia"/>
          <w:sz w:val="24"/>
          <w:rtl/>
        </w:rPr>
        <w:t>והקצאת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תדרים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לצורך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הפעלת</w:t>
      </w:r>
      <w:r w:rsidR="00C164DB">
        <w:rPr>
          <w:rFonts w:ascii="David" w:hAnsi="David" w:hint="cs"/>
          <w:sz w:val="24"/>
          <w:rtl/>
        </w:rPr>
        <w:t>ה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קבועה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בחלק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</w:t>
      </w:r>
      <w:r w:rsidRPr="00C63EC5">
        <w:rPr>
          <w:rFonts w:ascii="David" w:hAnsi="David"/>
          <w:sz w:val="24"/>
          <w:rtl/>
        </w:rPr>
        <w:t xml:space="preserve">' </w:t>
      </w:r>
      <w:r w:rsidRPr="00C63EC5">
        <w:rPr>
          <w:rFonts w:ascii="David" w:hAnsi="David" w:hint="eastAsia"/>
          <w:sz w:val="24"/>
          <w:rtl/>
        </w:rPr>
        <w:t>בתוספת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הראשונה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העיקריות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טווח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ללא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הוא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עד</w:t>
      </w:r>
      <w:r w:rsidRPr="00C63EC5">
        <w:rPr>
          <w:rFonts w:ascii="David" w:hAnsi="David"/>
          <w:sz w:val="24"/>
          <w:rtl/>
        </w:rPr>
        <w:t xml:space="preserve"> 5 </w:t>
      </w:r>
      <w:r w:rsidRPr="00C63EC5">
        <w:rPr>
          <w:rFonts w:ascii="David" w:hAnsi="David" w:hint="eastAsia"/>
          <w:sz w:val="24"/>
          <w:rtl/>
        </w:rPr>
        <w:t>ק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מ</w:t>
      </w:r>
      <w:r w:rsidRPr="00C63EC5">
        <w:rPr>
          <w:rFonts w:ascii="David" w:hAnsi="David"/>
          <w:sz w:val="24"/>
          <w:rtl/>
        </w:rPr>
        <w:t>,</w:t>
      </w:r>
      <w:r w:rsidR="00C164DB" w:rsidRPr="008B0949">
        <w:rPr>
          <w:rFonts w:ascii="David" w:hAnsi="David" w:hint="cs"/>
          <w:sz w:val="24"/>
          <w:rtl/>
        </w:rPr>
        <w:t xml:space="preserve"> </w:t>
      </w:r>
      <w:r w:rsidR="00C164DB">
        <w:rPr>
          <w:rFonts w:ascii="David" w:hAnsi="David" w:hint="cs"/>
          <w:sz w:val="24"/>
          <w:rtl/>
        </w:rPr>
        <w:t xml:space="preserve">אולם </w:t>
      </w:r>
      <w:r w:rsidRPr="00C63EC5">
        <w:rPr>
          <w:rFonts w:ascii="David" w:hAnsi="David" w:hint="eastAsia"/>
          <w:sz w:val="24"/>
          <w:rtl/>
        </w:rPr>
        <w:t>באמצעות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טווח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יכול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להגיע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עד</w:t>
      </w:r>
      <w:r w:rsidRPr="00C63EC5">
        <w:rPr>
          <w:rFonts w:ascii="David" w:hAnsi="David"/>
          <w:sz w:val="24"/>
          <w:rtl/>
        </w:rPr>
        <w:t xml:space="preserve"> 40 </w:t>
      </w:r>
      <w:r w:rsidRPr="00C63EC5">
        <w:rPr>
          <w:rFonts w:ascii="David" w:hAnsi="David" w:hint="eastAsia"/>
          <w:sz w:val="24"/>
          <w:rtl/>
        </w:rPr>
        <w:t>ק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מ</w:t>
      </w:r>
      <w:r w:rsidRPr="00C63EC5">
        <w:rPr>
          <w:rFonts w:ascii="David" w:hAnsi="David"/>
          <w:sz w:val="24"/>
          <w:rtl/>
        </w:rPr>
        <w:t xml:space="preserve"> (</w:t>
      </w:r>
      <w:r w:rsidRPr="00C63EC5">
        <w:rPr>
          <w:rFonts w:ascii="David" w:hAnsi="David" w:hint="eastAsia"/>
          <w:sz w:val="24"/>
          <w:rtl/>
        </w:rPr>
        <w:t>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הממסר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משדרת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בהספק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גבוה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יותר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ממכשיר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ובדרך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כלל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ממוקמת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במקום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טופוגרפי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שנראה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לכל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מנוייה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המשתמשים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). </w:t>
      </w:r>
      <w:r w:rsidRPr="00C63EC5">
        <w:rPr>
          <w:rFonts w:ascii="David" w:hAnsi="David" w:hint="eastAsia"/>
          <w:sz w:val="24"/>
          <w:rtl/>
        </w:rPr>
        <w:t>רישיון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והקצאה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לתחנת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מבטיחים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שבאזור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הכיסוי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היא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ומנוייה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שמשתמשים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יעשו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שימוש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בתדר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להבדיל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מרישיונות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והקצאות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שמאפשרים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לפעול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בתדר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משותף</w:t>
      </w:r>
      <w:r w:rsidRPr="00C63EC5">
        <w:rPr>
          <w:rFonts w:ascii="David" w:hAnsi="David"/>
          <w:sz w:val="24"/>
          <w:rtl/>
        </w:rPr>
        <w:t>.</w:t>
      </w: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</w:rPr>
      </w:pPr>
      <w:r w:rsidRPr="00C63EC5">
        <w:rPr>
          <w:rFonts w:ascii="David" w:hAnsi="David" w:hint="eastAsia"/>
          <w:sz w:val="24"/>
          <w:rtl/>
        </w:rPr>
        <w:t>ביום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בתשרי</w:t>
      </w:r>
      <w:r w:rsidRPr="00C63EC5">
        <w:rPr>
          <w:rFonts w:ascii="David" w:hAnsi="David"/>
          <w:sz w:val="24"/>
          <w:rtl/>
        </w:rPr>
        <w:t xml:space="preserve"> </w:t>
      </w:r>
      <w:proofErr w:type="spellStart"/>
      <w:r w:rsidRPr="00C63EC5">
        <w:rPr>
          <w:rFonts w:ascii="David" w:hAnsi="David" w:hint="eastAsia"/>
          <w:sz w:val="24"/>
          <w:rtl/>
        </w:rPr>
        <w:t>התשפ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ד</w:t>
      </w:r>
      <w:proofErr w:type="spellEnd"/>
      <w:r w:rsidRPr="00C63EC5">
        <w:rPr>
          <w:rFonts w:ascii="David" w:hAnsi="David"/>
          <w:sz w:val="24"/>
          <w:rtl/>
        </w:rPr>
        <w:t xml:space="preserve"> (7 </w:t>
      </w:r>
      <w:r w:rsidRPr="00C63EC5">
        <w:rPr>
          <w:rFonts w:ascii="David" w:hAnsi="David" w:hint="eastAsia"/>
          <w:sz w:val="24"/>
          <w:rtl/>
        </w:rPr>
        <w:t>באוקטובר</w:t>
      </w:r>
      <w:r w:rsidRPr="00C63EC5">
        <w:rPr>
          <w:rFonts w:ascii="David" w:hAnsi="David"/>
          <w:sz w:val="24"/>
          <w:rtl/>
        </w:rPr>
        <w:t xml:space="preserve"> 2023) </w:t>
      </w:r>
      <w:r w:rsidRPr="00C63EC5">
        <w:rPr>
          <w:rFonts w:ascii="David" w:hAnsi="David" w:hint="eastAsia"/>
          <w:sz w:val="24"/>
          <w:rtl/>
        </w:rPr>
        <w:t>החלה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מתקפת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טרור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רצחנית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מרצועת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עזה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שבמסגרתה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חדרו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למעלה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מאלף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מחבלים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ליישובים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בדרום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הארץ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מהיבשה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מהאוויר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ומהים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וכן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התבצע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מסיבי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רקטות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לעבר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שטח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מדינת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ישראל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במתקפת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טרור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זו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נרצחו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יותר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מאלף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אזרחים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לרבות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אנשי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כוחות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השונים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ונפצעו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אלפים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כמו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כן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ישנם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נעדרים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רבים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שטרם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אותרו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בנוסף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דווח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מאות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אזרחים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וחיילים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שנשבו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ידי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ארגון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הטרור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חמאס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והועברו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לרצועת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עזה</w:t>
      </w:r>
      <w:r w:rsidRPr="00C63EC5">
        <w:rPr>
          <w:rFonts w:ascii="David" w:hAnsi="David"/>
          <w:sz w:val="24"/>
          <w:rtl/>
        </w:rPr>
        <w:t>.</w:t>
      </w:r>
    </w:p>
    <w:p w:rsidR="00002BB6" w:rsidRDefault="00002BB6" w:rsidP="00C63EC5">
      <w:pPr>
        <w:pStyle w:val="af"/>
        <w:ind w:left="360"/>
        <w:rPr>
          <w:rFonts w:ascii="David" w:hAnsi="David"/>
          <w:sz w:val="24"/>
          <w:rtl/>
        </w:rPr>
      </w:pP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</w:rPr>
      </w:pPr>
      <w:r w:rsidRPr="00C63EC5">
        <w:rPr>
          <w:rFonts w:ascii="David" w:hAnsi="David" w:hint="eastAsia"/>
          <w:sz w:val="24"/>
          <w:rtl/>
        </w:rPr>
        <w:t>נוכח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האירועים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האמורים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הכריז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הביטחון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ביום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בתשרי</w:t>
      </w:r>
      <w:r w:rsidRPr="00C63EC5">
        <w:rPr>
          <w:rFonts w:ascii="David" w:hAnsi="David"/>
          <w:sz w:val="24"/>
          <w:rtl/>
        </w:rPr>
        <w:t xml:space="preserve"> </w:t>
      </w:r>
      <w:proofErr w:type="spellStart"/>
      <w:r w:rsidRPr="00C63EC5">
        <w:rPr>
          <w:rFonts w:ascii="David" w:hAnsi="David" w:hint="eastAsia"/>
          <w:sz w:val="24"/>
          <w:rtl/>
        </w:rPr>
        <w:t>התשפ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ד</w:t>
      </w:r>
      <w:proofErr w:type="spellEnd"/>
      <w:r w:rsidRPr="00C63EC5">
        <w:rPr>
          <w:rFonts w:ascii="David" w:hAnsi="David"/>
          <w:sz w:val="24"/>
          <w:rtl/>
        </w:rPr>
        <w:t xml:space="preserve"> (7 </w:t>
      </w:r>
      <w:r w:rsidRPr="00C63EC5">
        <w:rPr>
          <w:rFonts w:ascii="David" w:hAnsi="David" w:hint="eastAsia"/>
          <w:sz w:val="24"/>
          <w:rtl/>
        </w:rPr>
        <w:t>באוקטובר</w:t>
      </w:r>
      <w:r w:rsidRPr="00C63EC5">
        <w:rPr>
          <w:rFonts w:ascii="David" w:hAnsi="David"/>
          <w:sz w:val="24"/>
          <w:rtl/>
        </w:rPr>
        <w:t xml:space="preserve"> 2023)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מצב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מיוחד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בעורף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ברדיוס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80-0 </w:t>
      </w:r>
      <w:r w:rsidRPr="00C63EC5">
        <w:rPr>
          <w:rFonts w:ascii="David" w:hAnsi="David" w:hint="eastAsia"/>
          <w:sz w:val="24"/>
          <w:rtl/>
        </w:rPr>
        <w:t>ק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מ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מרצועת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עזה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בהתאם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לסמכותו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סעיף</w:t>
      </w:r>
      <w:r w:rsidRPr="00C63EC5">
        <w:rPr>
          <w:rFonts w:ascii="David" w:hAnsi="David"/>
          <w:sz w:val="24"/>
          <w:rtl/>
        </w:rPr>
        <w:t xml:space="preserve"> 9</w:t>
      </w:r>
      <w:r w:rsidRPr="00C63EC5">
        <w:rPr>
          <w:rFonts w:ascii="David" w:hAnsi="David" w:hint="eastAsia"/>
          <w:sz w:val="24"/>
          <w:rtl/>
        </w:rPr>
        <w:t>ג</w:t>
      </w:r>
      <w:r w:rsidRPr="00C63EC5">
        <w:rPr>
          <w:rFonts w:ascii="David" w:hAnsi="David"/>
          <w:sz w:val="24"/>
          <w:rtl/>
        </w:rPr>
        <w:t>(</w:t>
      </w:r>
      <w:r w:rsidRPr="00C63EC5">
        <w:rPr>
          <w:rFonts w:ascii="David" w:hAnsi="David" w:hint="eastAsia"/>
          <w:sz w:val="24"/>
          <w:rtl/>
        </w:rPr>
        <w:t>ב</w:t>
      </w:r>
      <w:r w:rsidRPr="00C63EC5">
        <w:rPr>
          <w:rFonts w:ascii="David" w:hAnsi="David"/>
          <w:sz w:val="24"/>
          <w:rtl/>
        </w:rPr>
        <w:t xml:space="preserve">) </w:t>
      </w:r>
      <w:r w:rsidRPr="00C63EC5">
        <w:rPr>
          <w:rFonts w:ascii="David" w:hAnsi="David" w:hint="eastAsia"/>
          <w:sz w:val="24"/>
          <w:rtl/>
        </w:rPr>
        <w:t>לחוק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ההתגוננות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האזרחית</w:t>
      </w:r>
      <w:r w:rsidRPr="00C63EC5">
        <w:rPr>
          <w:rFonts w:ascii="David" w:hAnsi="David"/>
          <w:sz w:val="24"/>
          <w:rtl/>
        </w:rPr>
        <w:t xml:space="preserve">, </w:t>
      </w:r>
      <w:proofErr w:type="spellStart"/>
      <w:r w:rsidRPr="00C63EC5">
        <w:rPr>
          <w:rFonts w:ascii="David" w:hAnsi="David" w:hint="eastAsia"/>
          <w:sz w:val="24"/>
          <w:rtl/>
        </w:rPr>
        <w:t>התשי</w:t>
      </w:r>
      <w:r w:rsidRPr="00C63EC5">
        <w:rPr>
          <w:rFonts w:ascii="David" w:hAnsi="David"/>
          <w:sz w:val="24"/>
          <w:rtl/>
        </w:rPr>
        <w:t>"</w:t>
      </w:r>
      <w:r w:rsidRPr="00C63EC5">
        <w:rPr>
          <w:rFonts w:ascii="David" w:hAnsi="David" w:hint="eastAsia"/>
          <w:sz w:val="24"/>
          <w:rtl/>
        </w:rPr>
        <w:t>א</w:t>
      </w:r>
      <w:proofErr w:type="spellEnd"/>
      <w:r w:rsidRPr="00C63EC5">
        <w:rPr>
          <w:rFonts w:ascii="David" w:hAnsi="David"/>
          <w:sz w:val="24"/>
          <w:rtl/>
        </w:rPr>
        <w:t>–1951 (</w:t>
      </w:r>
      <w:r w:rsidRPr="00C63EC5">
        <w:rPr>
          <w:rFonts w:ascii="David" w:hAnsi="David" w:hint="eastAsia"/>
          <w:sz w:val="24"/>
          <w:rtl/>
        </w:rPr>
        <w:t>להלן</w:t>
      </w:r>
      <w:r w:rsidRPr="00C63EC5">
        <w:rPr>
          <w:rFonts w:ascii="David" w:hAnsi="David"/>
          <w:sz w:val="24"/>
          <w:rtl/>
        </w:rPr>
        <w:t xml:space="preserve"> – </w:t>
      </w:r>
      <w:r w:rsidRPr="00C63EC5">
        <w:rPr>
          <w:rFonts w:ascii="David" w:hAnsi="David" w:hint="eastAsia"/>
          <w:sz w:val="24"/>
          <w:rtl/>
        </w:rPr>
        <w:t>חוק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ההתגוננות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האזרחית</w:t>
      </w:r>
      <w:r w:rsidRPr="00C63EC5">
        <w:rPr>
          <w:rFonts w:ascii="David" w:hAnsi="David"/>
          <w:sz w:val="24"/>
          <w:rtl/>
        </w:rPr>
        <w:t xml:space="preserve">). </w:t>
      </w:r>
      <w:r w:rsidRPr="00C63EC5">
        <w:rPr>
          <w:rFonts w:ascii="David" w:hAnsi="David" w:hint="eastAsia"/>
          <w:sz w:val="24"/>
          <w:rtl/>
        </w:rPr>
        <w:t>בהמשך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לכך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הרחיב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הכרזתו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מצב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מיוחד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בעורף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לשטח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המדינה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כולה</w:t>
      </w:r>
      <w:r w:rsidRPr="00C63EC5">
        <w:rPr>
          <w:rFonts w:ascii="David" w:hAnsi="David"/>
          <w:sz w:val="24"/>
          <w:rtl/>
        </w:rPr>
        <w:t xml:space="preserve">. </w:t>
      </w:r>
      <w:r w:rsidRPr="00C63EC5">
        <w:rPr>
          <w:rFonts w:ascii="David" w:hAnsi="David" w:hint="eastAsia"/>
          <w:sz w:val="24"/>
          <w:rtl/>
        </w:rPr>
        <w:t>בהתאם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להוראות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חוק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ההתגוננות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האזרחית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הממשלה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מאריכה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תקופת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תוקפה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הכרזת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הביטחון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באישור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ועדת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החוץ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הכנסת</w:t>
      </w:r>
      <w:r w:rsidRPr="00C63EC5">
        <w:rPr>
          <w:rFonts w:ascii="David" w:hAnsi="David"/>
          <w:sz w:val="24"/>
          <w:rtl/>
        </w:rPr>
        <w:t>.</w:t>
      </w: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כמו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כן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ועדת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השרים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לענייני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לאומי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החליטה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נקיטת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פעולות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צבאיות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משמעותיות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בהתאם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לסעיף</w:t>
      </w:r>
      <w:r w:rsidRPr="00C63EC5">
        <w:rPr>
          <w:rFonts w:ascii="David" w:hAnsi="David"/>
          <w:sz w:val="24"/>
          <w:rtl/>
        </w:rPr>
        <w:t xml:space="preserve"> 40 </w:t>
      </w:r>
      <w:r w:rsidRPr="00C63EC5">
        <w:rPr>
          <w:rFonts w:ascii="David" w:hAnsi="David" w:hint="eastAsia"/>
          <w:sz w:val="24"/>
          <w:rtl/>
        </w:rPr>
        <w:t>לחוק</w:t>
      </w:r>
      <w:r w:rsidRPr="00C63EC5">
        <w:rPr>
          <w:rFonts w:ascii="David" w:hAnsi="David"/>
          <w:sz w:val="24"/>
          <w:rtl/>
        </w:rPr>
        <w:t>-</w:t>
      </w:r>
      <w:r w:rsidRPr="00C63EC5">
        <w:rPr>
          <w:rFonts w:ascii="David" w:hAnsi="David" w:hint="eastAsia"/>
          <w:sz w:val="24"/>
          <w:rtl/>
        </w:rPr>
        <w:t>יסוד</w:t>
      </w:r>
      <w:r w:rsidRPr="00C63EC5">
        <w:rPr>
          <w:rFonts w:ascii="David" w:hAnsi="David"/>
          <w:sz w:val="24"/>
          <w:rtl/>
        </w:rPr>
        <w:t xml:space="preserve">: </w:t>
      </w:r>
      <w:r w:rsidRPr="00C63EC5">
        <w:rPr>
          <w:rFonts w:ascii="David" w:hAnsi="David" w:hint="eastAsia"/>
          <w:sz w:val="24"/>
          <w:rtl/>
        </w:rPr>
        <w:t>הממשלה</w:t>
      </w:r>
      <w:r w:rsidRPr="00C63EC5">
        <w:rPr>
          <w:rFonts w:ascii="David" w:hAnsi="David"/>
          <w:sz w:val="24"/>
        </w:rPr>
        <w:t>.</w:t>
      </w: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עקב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האירועים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האמורים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וההבנה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בדבר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החשיבות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המכרעת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שהייתה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הכוננות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  <w:rtl/>
        </w:rPr>
        <w:t>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שפעילותן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מונחית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בידי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הצבא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והמשטרה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ואשר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מהוות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כוח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אזרחי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ביישובים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  <w:rtl/>
        </w:rPr>
        <w:t>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בהצלת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תושבים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רבים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ביישובי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הדרום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התעבה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מערך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הביטחון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האזרחי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בישובים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ברחבי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הארץ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והתווספו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רבות</w:t>
      </w:r>
      <w:r w:rsidRPr="00C63EC5">
        <w:rPr>
          <w:rFonts w:ascii="David" w:hAnsi="David"/>
          <w:sz w:val="24"/>
          <w:rtl/>
        </w:rPr>
        <w:t xml:space="preserve">. </w:t>
      </w: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בהמשך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לכך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התרבו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הבקשות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המוגשות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למשרד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התקשורת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לקבלת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רישיונות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והקצאת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תדרים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להפעלת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לשימושן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כוננות</w:t>
      </w:r>
      <w:r w:rsidRPr="00C63EC5">
        <w:rPr>
          <w:rFonts w:ascii="David" w:hAnsi="David"/>
          <w:sz w:val="24"/>
          <w:rtl/>
        </w:rPr>
        <w:t xml:space="preserve">; </w:t>
      </w:r>
      <w:r w:rsidRPr="00C63EC5">
        <w:rPr>
          <w:rFonts w:ascii="David" w:hAnsi="David" w:hint="eastAsia"/>
          <w:sz w:val="24"/>
          <w:rtl/>
        </w:rPr>
        <w:t>זאת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לאור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העובדה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שבמצבי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חירום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ייתכן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ניתן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יהיה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להשתמש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באמצעי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תקשורת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אחרים</w:t>
      </w:r>
      <w:r w:rsidRPr="00C63EC5">
        <w:rPr>
          <w:rFonts w:ascii="David" w:hAnsi="David"/>
          <w:sz w:val="24"/>
          <w:rtl/>
        </w:rPr>
        <w:t xml:space="preserve"> (</w:t>
      </w:r>
      <w:r w:rsidRPr="00C63EC5">
        <w:rPr>
          <w:rFonts w:ascii="David" w:hAnsi="David" w:hint="eastAsia"/>
          <w:sz w:val="24"/>
          <w:rtl/>
        </w:rPr>
        <w:t>למשל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טלפונים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סלולריים</w:t>
      </w:r>
      <w:r w:rsidRPr="00C63EC5">
        <w:rPr>
          <w:rFonts w:ascii="David" w:hAnsi="David"/>
          <w:sz w:val="24"/>
          <w:rtl/>
        </w:rPr>
        <w:t xml:space="preserve">) </w:t>
      </w:r>
      <w:r w:rsidRPr="00C63EC5">
        <w:rPr>
          <w:rFonts w:ascii="David" w:hAnsi="David" w:hint="eastAsia"/>
          <w:sz w:val="24"/>
          <w:rtl/>
        </w:rPr>
        <w:t>ומכשירי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יהפכו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לאמצעי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חיוני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ואמין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לתיאום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יעיל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בין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חברי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הכוננות</w:t>
      </w:r>
      <w:r w:rsidRPr="00C63EC5">
        <w:rPr>
          <w:rFonts w:ascii="David" w:hAnsi="David"/>
          <w:sz w:val="24"/>
          <w:rtl/>
        </w:rPr>
        <w:t xml:space="preserve">. </w:t>
      </w: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סכומי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האגרות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הקבועים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בתוספת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הראשונה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העיקריות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שימוש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המשמשים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הוא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בסך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כמה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אלפי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שקלים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לכיתת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לשנה</w:t>
      </w:r>
      <w:r w:rsidRPr="00C63EC5">
        <w:rPr>
          <w:rFonts w:ascii="David" w:hAnsi="David"/>
          <w:sz w:val="24"/>
          <w:rtl/>
        </w:rPr>
        <w:t>.</w:t>
      </w:r>
    </w:p>
    <w:p w:rsidR="00C164DB" w:rsidRDefault="00C164DB" w:rsidP="00C63EC5">
      <w:pPr>
        <w:pStyle w:val="af"/>
        <w:ind w:left="360"/>
        <w:rPr>
          <w:rFonts w:ascii="David" w:hAnsi="David"/>
          <w:sz w:val="24"/>
          <w:rtl/>
        </w:rPr>
      </w:pPr>
    </w:p>
    <w:p w:rsidR="00002BB6" w:rsidRPr="00C63EC5" w:rsidRDefault="00002BB6" w:rsidP="00C63EC5">
      <w:pPr>
        <w:pStyle w:val="af"/>
        <w:ind w:left="360"/>
        <w:rPr>
          <w:rFonts w:ascii="David" w:hAnsi="David"/>
          <w:sz w:val="24"/>
          <w:rtl/>
        </w:rPr>
      </w:pPr>
      <w:r w:rsidRPr="00C63EC5">
        <w:rPr>
          <w:rFonts w:ascii="David" w:hAnsi="David" w:hint="eastAsia"/>
          <w:sz w:val="24"/>
          <w:rtl/>
        </w:rPr>
        <w:t>מטרת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המוצעות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היא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להקל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פעילות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הכוננות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בכל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הנוגע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להפעלת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מכשירי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הקשר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שהן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זקוקות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להם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למילוי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תפקידן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ובכלל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זה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תחנות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ממסר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המשמשות</w:t>
      </w:r>
      <w:r w:rsidRPr="00C63EC5">
        <w:rPr>
          <w:rFonts w:ascii="David" w:hAnsi="David"/>
          <w:sz w:val="24"/>
          <w:rtl/>
        </w:rPr>
        <w:t xml:space="preserve"> </w:t>
      </w:r>
      <w:r w:rsidR="00C164DB">
        <w:rPr>
          <w:rFonts w:ascii="David" w:hAnsi="David" w:hint="cs"/>
          <w:sz w:val="24"/>
          <w:rtl/>
        </w:rPr>
        <w:t xml:space="preserve">את מכשירי הקשר של </w:t>
      </w:r>
      <w:r w:rsidRPr="00C63EC5">
        <w:rPr>
          <w:rFonts w:ascii="David" w:hAnsi="David" w:hint="eastAsia"/>
          <w:sz w:val="24"/>
          <w:rtl/>
        </w:rPr>
        <w:t>כיתות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כוננות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בלבד</w:t>
      </w:r>
      <w:r w:rsidRPr="00C63EC5">
        <w:rPr>
          <w:rFonts w:ascii="David" w:hAnsi="David"/>
          <w:sz w:val="24"/>
          <w:rtl/>
        </w:rPr>
        <w:t xml:space="preserve">, </w:t>
      </w:r>
      <w:r w:rsidRPr="00C63EC5">
        <w:rPr>
          <w:rFonts w:ascii="David" w:hAnsi="David" w:hint="eastAsia"/>
          <w:sz w:val="24"/>
          <w:rtl/>
        </w:rPr>
        <w:t>על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ידי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מתן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פטור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מאגרות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בעד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קבלת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רישיון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והקצאת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תדרים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לגביהם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לפי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התקנות</w:t>
      </w:r>
      <w:r w:rsidRPr="00C63EC5">
        <w:rPr>
          <w:rFonts w:ascii="David" w:hAnsi="David"/>
          <w:sz w:val="24"/>
          <w:rtl/>
        </w:rPr>
        <w:t xml:space="preserve"> </w:t>
      </w:r>
      <w:r w:rsidRPr="00C63EC5">
        <w:rPr>
          <w:rFonts w:ascii="David" w:hAnsi="David" w:hint="eastAsia"/>
          <w:sz w:val="24"/>
          <w:rtl/>
        </w:rPr>
        <w:t>העיקריות</w:t>
      </w:r>
      <w:r w:rsidRPr="00C63EC5">
        <w:rPr>
          <w:rFonts w:ascii="David" w:hAnsi="David"/>
          <w:sz w:val="24"/>
          <w:rtl/>
        </w:rPr>
        <w:t>.</w:t>
      </w:r>
    </w:p>
    <w:p w:rsidR="00A434DD" w:rsidRDefault="00A434DD" w:rsidP="00A434DD">
      <w:pPr>
        <w:rPr>
          <w:highlight w:val="cyan"/>
          <w:rtl/>
        </w:rPr>
      </w:pPr>
    </w:p>
    <w:p w:rsidR="000E2648" w:rsidRPr="00A434DD" w:rsidRDefault="000E2648" w:rsidP="00A434DD">
      <w:pPr>
        <w:rPr>
          <w:highlight w:val="cyan"/>
          <w:rtl/>
        </w:rPr>
      </w:pPr>
    </w:p>
    <w:p w:rsidR="00D061E9" w:rsidRDefault="00B0472A" w:rsidP="00B0472A">
      <w:pPr>
        <w:pStyle w:val="4"/>
        <w:numPr>
          <w:ilvl w:val="0"/>
          <w:numId w:val="31"/>
        </w:numPr>
      </w:pPr>
      <w:bookmarkStart w:id="3" w:name="_Toc151932764"/>
      <w:r>
        <w:rPr>
          <w:rFonts w:hint="cs"/>
          <w:rtl/>
        </w:rPr>
        <w:t>להלן נוסח טיוטת התקנות המוצעות</w:t>
      </w:r>
      <w:r w:rsidR="00D061E9">
        <w:rPr>
          <w:rFonts w:hint="cs"/>
          <w:rtl/>
        </w:rPr>
        <w:t xml:space="preserve"> מטעם משרד התקשורת:</w:t>
      </w:r>
      <w:bookmarkEnd w:id="3"/>
    </w:p>
    <w:p w:rsidR="005B1558" w:rsidRDefault="005B1558" w:rsidP="008854FC">
      <w:pPr>
        <w:pStyle w:val="HeadHatzaotHok"/>
        <w:keepNext w:val="0"/>
        <w:keepLines w:val="0"/>
        <w:ind w:left="-1"/>
        <w:rPr>
          <w:rFonts w:ascii="Times New Roman" w:hAnsi="Times New Roman"/>
          <w:rtl/>
        </w:rPr>
      </w:pPr>
      <w:bookmarkStart w:id="4" w:name="_Toc151932765"/>
      <w:r w:rsidRPr="002A19BB">
        <w:rPr>
          <w:rFonts w:ascii="Times New Roman" w:hAnsi="Times New Roman"/>
          <w:rtl/>
        </w:rPr>
        <w:t>תקנות הטלגרף האלחוטי (רישיונות, תעודות ואגרות)</w:t>
      </w:r>
      <w:r w:rsidR="001F6550">
        <w:rPr>
          <w:rFonts w:ascii="Times New Roman" w:hAnsi="Times New Roman" w:hint="cs"/>
          <w:rtl/>
        </w:rPr>
        <w:t xml:space="preserve"> </w:t>
      </w:r>
      <w:r w:rsidRPr="002A19BB">
        <w:rPr>
          <w:rFonts w:ascii="Times New Roman" w:hAnsi="Times New Roman"/>
          <w:rtl/>
        </w:rPr>
        <w:t>(</w:t>
      </w:r>
      <w:r w:rsidR="008854FC">
        <w:rPr>
          <w:rFonts w:ascii="Times New Roman" w:hAnsi="Times New Roman" w:hint="cs"/>
          <w:rtl/>
        </w:rPr>
        <w:t>תיקון</w:t>
      </w:r>
      <w:r w:rsidRPr="002A19BB">
        <w:rPr>
          <w:rFonts w:ascii="Times New Roman" w:hAnsi="Times New Roman"/>
          <w:rtl/>
        </w:rPr>
        <w:t xml:space="preserve">), </w:t>
      </w:r>
      <w:proofErr w:type="spellStart"/>
      <w:r w:rsidRPr="002A19BB">
        <w:rPr>
          <w:rFonts w:ascii="Times New Roman" w:hAnsi="Times New Roman"/>
          <w:rtl/>
        </w:rPr>
        <w:t>התש</w:t>
      </w:r>
      <w:r w:rsidR="004A0BF9">
        <w:rPr>
          <w:rFonts w:ascii="Times New Roman" w:hAnsi="Times New Roman" w:hint="cs"/>
          <w:rtl/>
        </w:rPr>
        <w:t>פ</w:t>
      </w:r>
      <w:r w:rsidR="001F6550">
        <w:rPr>
          <w:rFonts w:ascii="Times New Roman" w:hAnsi="Times New Roman" w:hint="cs"/>
          <w:rtl/>
        </w:rPr>
        <w:t>"</w:t>
      </w:r>
      <w:r w:rsidR="00C641EF">
        <w:rPr>
          <w:rFonts w:ascii="Times New Roman" w:hAnsi="Times New Roman" w:hint="cs"/>
          <w:rtl/>
        </w:rPr>
        <w:t>ד</w:t>
      </w:r>
      <w:proofErr w:type="spellEnd"/>
      <w:r w:rsidR="00002BB6">
        <w:rPr>
          <w:rFonts w:ascii="Times New Roman" w:hAnsi="Times New Roman"/>
          <w:rtl/>
        </w:rPr>
        <w:t>–</w:t>
      </w:r>
      <w:r w:rsidR="00BD1076">
        <w:rPr>
          <w:rFonts w:ascii="Times New Roman" w:hAnsi="Times New Roman" w:hint="cs"/>
          <w:rtl/>
        </w:rPr>
        <w:t>202</w:t>
      </w:r>
      <w:r w:rsidR="00F16328">
        <w:rPr>
          <w:rFonts w:ascii="Times New Roman" w:hAnsi="Times New Roman" w:hint="cs"/>
          <w:rtl/>
        </w:rPr>
        <w:t>3</w:t>
      </w:r>
      <w:bookmarkEnd w:id="4"/>
      <w:r w:rsidRPr="002A19BB">
        <w:rPr>
          <w:rFonts w:ascii="Times New Roman" w:hAnsi="Times New Roman"/>
          <w:rtl/>
        </w:rPr>
        <w:t xml:space="preserve"> </w:t>
      </w:r>
    </w:p>
    <w:p w:rsidR="002A19BB" w:rsidRPr="00893A17" w:rsidRDefault="002A19BB" w:rsidP="007F0B4B">
      <w:pPr>
        <w:pStyle w:val="HeadHatzaotHok"/>
        <w:keepNext w:val="0"/>
        <w:keepLines w:val="0"/>
        <w:rPr>
          <w:rFonts w:ascii="Times New Roman" w:hAnsi="Times New Roman"/>
          <w:sz w:val="18"/>
          <w:szCs w:val="24"/>
          <w:rtl/>
        </w:rPr>
      </w:pPr>
    </w:p>
    <w:tbl>
      <w:tblPr>
        <w:bidiVisual/>
        <w:tblW w:w="10265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  <w:gridCol w:w="624"/>
      </w:tblGrid>
      <w:tr w:rsidR="005B1558" w:rsidRPr="006B6C1C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5B1558" w:rsidRPr="002A19BB" w:rsidRDefault="005B1558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5B1558" w:rsidRPr="002A19BB" w:rsidRDefault="005B1558">
            <w:pPr>
              <w:pStyle w:val="TableText"/>
              <w:rPr>
                <w:rFonts w:ascii="Times New Roman" w:hAnsi="Times New Roman"/>
              </w:rPr>
            </w:pPr>
          </w:p>
        </w:tc>
        <w:tc>
          <w:tcPr>
            <w:tcW w:w="7146" w:type="dxa"/>
            <w:hideMark/>
          </w:tcPr>
          <w:p w:rsidR="005B1558" w:rsidRPr="00D061E9" w:rsidRDefault="003A34A0" w:rsidP="00A61EE1">
            <w:pPr>
              <w:ind w:left="52"/>
              <w:rPr>
                <w:b/>
                <w:bCs/>
                <w:sz w:val="26"/>
                <w:szCs w:val="26"/>
              </w:rPr>
            </w:pPr>
            <w:r w:rsidRPr="00D061E9">
              <w:rPr>
                <w:rFonts w:hint="eastAsia"/>
                <w:sz w:val="26"/>
                <w:szCs w:val="26"/>
                <w:rtl/>
              </w:rPr>
              <w:t>בתוקף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סמכותי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לפי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סעי</w:t>
            </w:r>
            <w:r w:rsidR="008469C2" w:rsidRPr="00D061E9">
              <w:rPr>
                <w:rFonts w:hint="cs"/>
                <w:sz w:val="26"/>
                <w:szCs w:val="26"/>
                <w:rtl/>
              </w:rPr>
              <w:t xml:space="preserve">ף </w:t>
            </w:r>
            <w:r w:rsidRPr="00D061E9">
              <w:rPr>
                <w:sz w:val="26"/>
                <w:szCs w:val="26"/>
                <w:rtl/>
              </w:rPr>
              <w:t>13</w:t>
            </w:r>
            <w:r w:rsidR="00F26A9B">
              <w:rPr>
                <w:rFonts w:hint="cs"/>
                <w:sz w:val="26"/>
                <w:szCs w:val="26"/>
                <w:rtl/>
              </w:rPr>
              <w:t>(א)(1) ו-(1א)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לפקודת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הטלגרף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האלחוטי</w:t>
            </w:r>
            <w:r w:rsidRPr="00D061E9">
              <w:rPr>
                <w:sz w:val="26"/>
                <w:szCs w:val="26"/>
                <w:rtl/>
              </w:rPr>
              <w:t xml:space="preserve"> [נוסח </w:t>
            </w:r>
            <w:r w:rsidRPr="00D061E9">
              <w:rPr>
                <w:rFonts w:hint="eastAsia"/>
                <w:sz w:val="26"/>
                <w:szCs w:val="26"/>
                <w:rtl/>
              </w:rPr>
              <w:t>חדש</w:t>
            </w:r>
            <w:r w:rsidRPr="00D061E9">
              <w:rPr>
                <w:sz w:val="26"/>
                <w:szCs w:val="26"/>
                <w:rtl/>
              </w:rPr>
              <w:t xml:space="preserve">], </w:t>
            </w:r>
            <w:proofErr w:type="spellStart"/>
            <w:r w:rsidRPr="00D061E9">
              <w:rPr>
                <w:rFonts w:hint="eastAsia"/>
                <w:sz w:val="26"/>
                <w:szCs w:val="26"/>
                <w:rtl/>
              </w:rPr>
              <w:t>התשל</w:t>
            </w:r>
            <w:r w:rsidRPr="00D061E9">
              <w:rPr>
                <w:sz w:val="26"/>
                <w:szCs w:val="26"/>
                <w:rtl/>
              </w:rPr>
              <w:t>"ב</w:t>
            </w:r>
            <w:proofErr w:type="spellEnd"/>
            <w:r w:rsidR="001C3820">
              <w:rPr>
                <w:rFonts w:ascii="Times New Roman" w:hAnsi="Times New Roman"/>
                <w:rtl/>
              </w:rPr>
              <w:t>–</w:t>
            </w:r>
            <w:r w:rsidRPr="00D061E9">
              <w:rPr>
                <w:sz w:val="26"/>
                <w:szCs w:val="26"/>
                <w:rtl/>
              </w:rPr>
              <w:t>1972</w:t>
            </w:r>
            <w:r w:rsidRPr="00D061E9">
              <w:rPr>
                <w:rStyle w:val="a7"/>
                <w:rFonts w:ascii="Times New Roman" w:hAnsi="Times New Roman"/>
                <w:sz w:val="26"/>
                <w:szCs w:val="26"/>
                <w:rtl/>
              </w:rPr>
              <w:footnoteReference w:id="1"/>
            </w:r>
            <w:r w:rsidR="00FC3978" w:rsidRPr="00D061E9">
              <w:rPr>
                <w:rFonts w:hint="cs"/>
                <w:sz w:val="26"/>
                <w:szCs w:val="26"/>
                <w:rtl/>
              </w:rPr>
              <w:t xml:space="preserve"> (להלן </w:t>
            </w:r>
            <w:r w:rsidR="00FC3978" w:rsidRPr="00D061E9">
              <w:rPr>
                <w:sz w:val="26"/>
                <w:szCs w:val="26"/>
                <w:rtl/>
              </w:rPr>
              <w:t>–</w:t>
            </w:r>
            <w:r w:rsidR="00FC3978" w:rsidRPr="00D061E9">
              <w:rPr>
                <w:rFonts w:hint="cs"/>
                <w:sz w:val="26"/>
                <w:szCs w:val="26"/>
                <w:rtl/>
              </w:rPr>
              <w:t xml:space="preserve"> הפקודה)</w:t>
            </w:r>
            <w:r w:rsidRPr="00D061E9">
              <w:rPr>
                <w:sz w:val="26"/>
                <w:szCs w:val="26"/>
                <w:rtl/>
              </w:rPr>
              <w:t xml:space="preserve">, </w:t>
            </w:r>
            <w:r w:rsidR="00336536">
              <w:rPr>
                <w:rFonts w:hint="cs"/>
                <w:sz w:val="26"/>
                <w:szCs w:val="26"/>
                <w:rtl/>
              </w:rPr>
              <w:t xml:space="preserve">ולעניין תקנה </w:t>
            </w:r>
            <w:r w:rsidR="00A61EE1">
              <w:rPr>
                <w:rFonts w:hint="cs"/>
                <w:sz w:val="26"/>
                <w:szCs w:val="26"/>
                <w:rtl/>
              </w:rPr>
              <w:t>3</w:t>
            </w:r>
            <w:r w:rsidR="00336536">
              <w:rPr>
                <w:rFonts w:hint="cs"/>
                <w:sz w:val="26"/>
                <w:szCs w:val="26"/>
                <w:rtl/>
              </w:rPr>
              <w:t xml:space="preserve">, פרט 7 בתקנה </w:t>
            </w:r>
            <w:r w:rsidR="00A61EE1">
              <w:rPr>
                <w:rFonts w:hint="cs"/>
                <w:sz w:val="26"/>
                <w:szCs w:val="26"/>
                <w:rtl/>
              </w:rPr>
              <w:t>4</w:t>
            </w:r>
            <w:r w:rsidR="00336536">
              <w:rPr>
                <w:rFonts w:hint="cs"/>
                <w:sz w:val="26"/>
                <w:szCs w:val="26"/>
                <w:rtl/>
              </w:rPr>
              <w:t xml:space="preserve"> ותקנה </w:t>
            </w:r>
            <w:r w:rsidR="00A61EE1">
              <w:rPr>
                <w:rFonts w:hint="cs"/>
                <w:sz w:val="26"/>
                <w:szCs w:val="26"/>
                <w:rtl/>
              </w:rPr>
              <w:t>5</w:t>
            </w:r>
            <w:r w:rsidR="00336536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336536">
              <w:rPr>
                <w:sz w:val="26"/>
                <w:szCs w:val="26"/>
                <w:rtl/>
              </w:rPr>
              <w:t>–</w:t>
            </w:r>
            <w:r w:rsidR="00336536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באישור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שר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האוצר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לפי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סעיף</w:t>
            </w:r>
            <w:r w:rsidRPr="00D061E9">
              <w:rPr>
                <w:sz w:val="26"/>
                <w:szCs w:val="26"/>
                <w:rtl/>
              </w:rPr>
              <w:t xml:space="preserve"> 39ב</w:t>
            </w:r>
            <w:r w:rsidR="00FC3978" w:rsidRPr="00D061E9">
              <w:rPr>
                <w:rFonts w:hint="cs"/>
                <w:sz w:val="26"/>
                <w:szCs w:val="26"/>
                <w:rtl/>
              </w:rPr>
              <w:t>(א)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לחוק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יסודות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התקציב</w:t>
            </w:r>
            <w:r w:rsidRPr="00D061E9">
              <w:rPr>
                <w:sz w:val="26"/>
                <w:szCs w:val="26"/>
                <w:rtl/>
              </w:rPr>
              <w:t xml:space="preserve">, </w:t>
            </w:r>
            <w:proofErr w:type="spellStart"/>
            <w:r w:rsidRPr="00D061E9">
              <w:rPr>
                <w:rFonts w:hint="eastAsia"/>
                <w:sz w:val="26"/>
                <w:szCs w:val="26"/>
                <w:rtl/>
              </w:rPr>
              <w:t>התשמ</w:t>
            </w:r>
            <w:r w:rsidRPr="00D061E9">
              <w:rPr>
                <w:sz w:val="26"/>
                <w:szCs w:val="26"/>
                <w:rtl/>
              </w:rPr>
              <w:t>"ה</w:t>
            </w:r>
            <w:proofErr w:type="spellEnd"/>
            <w:r w:rsidR="001C3820">
              <w:rPr>
                <w:rFonts w:ascii="Times New Roman" w:hAnsi="Times New Roman"/>
                <w:rtl/>
              </w:rPr>
              <w:t>–</w:t>
            </w:r>
            <w:r w:rsidRPr="00D061E9">
              <w:rPr>
                <w:sz w:val="26"/>
                <w:szCs w:val="26"/>
                <w:rtl/>
              </w:rPr>
              <w:t>1985</w:t>
            </w:r>
            <w:r w:rsidRPr="00D061E9">
              <w:rPr>
                <w:rStyle w:val="a7"/>
                <w:rFonts w:ascii="Times New Roman" w:hAnsi="Times New Roman"/>
                <w:sz w:val="26"/>
                <w:szCs w:val="26"/>
                <w:rtl/>
              </w:rPr>
              <w:footnoteReference w:id="2"/>
            </w:r>
            <w:r w:rsidRPr="00D061E9">
              <w:rPr>
                <w:sz w:val="26"/>
                <w:szCs w:val="26"/>
                <w:rtl/>
              </w:rPr>
              <w:t xml:space="preserve"> ובאישור ועדת </w:t>
            </w:r>
            <w:r w:rsidR="00FC3978" w:rsidRPr="00D061E9">
              <w:rPr>
                <w:rFonts w:hint="cs"/>
                <w:sz w:val="26"/>
                <w:szCs w:val="26"/>
                <w:rtl/>
              </w:rPr>
              <w:t>הכלכלה</w:t>
            </w:r>
            <w:r w:rsidR="00FC3978"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sz w:val="26"/>
                <w:szCs w:val="26"/>
                <w:rtl/>
              </w:rPr>
              <w:t>של הכנסת לפי סעיף 1</w:t>
            </w:r>
            <w:r w:rsidR="00FC3978" w:rsidRPr="00D061E9">
              <w:rPr>
                <w:rFonts w:hint="cs"/>
                <w:sz w:val="26"/>
                <w:szCs w:val="26"/>
                <w:rtl/>
              </w:rPr>
              <w:t>3</w:t>
            </w:r>
            <w:r w:rsidRPr="00D061E9">
              <w:rPr>
                <w:sz w:val="26"/>
                <w:szCs w:val="26"/>
                <w:rtl/>
              </w:rPr>
              <w:t xml:space="preserve">(ב) </w:t>
            </w:r>
            <w:r w:rsidR="00FC3978" w:rsidRPr="00D061E9">
              <w:rPr>
                <w:rFonts w:hint="cs"/>
                <w:sz w:val="26"/>
                <w:szCs w:val="26"/>
                <w:rtl/>
              </w:rPr>
              <w:t>לפקודה</w:t>
            </w:r>
            <w:r w:rsidRPr="00D061E9">
              <w:rPr>
                <w:sz w:val="26"/>
                <w:szCs w:val="26"/>
                <w:rtl/>
              </w:rPr>
              <w:t xml:space="preserve">, </w:t>
            </w:r>
            <w:r w:rsidRPr="00D061E9">
              <w:rPr>
                <w:rFonts w:hint="eastAsia"/>
                <w:sz w:val="26"/>
                <w:szCs w:val="26"/>
                <w:rtl/>
              </w:rPr>
              <w:t>אני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מתקין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תקנות</w:t>
            </w:r>
            <w:r w:rsidRPr="00D061E9">
              <w:rPr>
                <w:sz w:val="26"/>
                <w:szCs w:val="26"/>
                <w:rtl/>
              </w:rPr>
              <w:t xml:space="preserve"> </w:t>
            </w:r>
            <w:r w:rsidRPr="00D061E9">
              <w:rPr>
                <w:rFonts w:hint="eastAsia"/>
                <w:sz w:val="26"/>
                <w:szCs w:val="26"/>
                <w:rtl/>
              </w:rPr>
              <w:t>אלה</w:t>
            </w:r>
            <w:r w:rsidRPr="00D061E9">
              <w:rPr>
                <w:sz w:val="26"/>
                <w:szCs w:val="26"/>
                <w:rtl/>
              </w:rPr>
              <w:t>:</w:t>
            </w:r>
            <w:r w:rsidR="001C382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B1558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5B1558" w:rsidRPr="002A19BB" w:rsidRDefault="005B1558" w:rsidP="00A434DD">
            <w:pPr>
              <w:pStyle w:val="TableSideHeading"/>
              <w:rPr>
                <w:rFonts w:ascii="Times New Roman" w:hAnsi="Times New Roman"/>
              </w:rPr>
            </w:pPr>
            <w:bookmarkStart w:id="5" w:name="_Toc151932766"/>
            <w:r w:rsidRPr="002A19BB">
              <w:rPr>
                <w:rFonts w:ascii="Times New Roman" w:hAnsi="Times New Roman" w:hint="eastAsia"/>
                <w:rtl/>
              </w:rPr>
              <w:t>תיקון</w:t>
            </w:r>
            <w:r w:rsidRPr="002A19BB">
              <w:rPr>
                <w:rFonts w:ascii="Times New Roman" w:hAnsi="Times New Roman"/>
                <w:rtl/>
              </w:rPr>
              <w:t xml:space="preserve"> </w:t>
            </w:r>
            <w:r w:rsidR="00A434DD">
              <w:rPr>
                <w:rFonts w:ascii="Times New Roman" w:hAnsi="Times New Roman" w:hint="cs"/>
                <w:rtl/>
              </w:rPr>
              <w:t>התוספת הראשונה</w:t>
            </w:r>
            <w:bookmarkEnd w:id="5"/>
            <w:r w:rsidR="00A434DD">
              <w:rPr>
                <w:rFonts w:ascii="Times New Roman" w:hAnsi="Times New Roman" w:hint="cs"/>
                <w:rtl/>
              </w:rPr>
              <w:t xml:space="preserve"> </w:t>
            </w:r>
          </w:p>
        </w:tc>
        <w:tc>
          <w:tcPr>
            <w:tcW w:w="624" w:type="dxa"/>
          </w:tcPr>
          <w:p w:rsidR="005B1558" w:rsidRPr="002A19BB" w:rsidRDefault="005B1558" w:rsidP="005B1558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146" w:type="dxa"/>
          </w:tcPr>
          <w:p w:rsidR="00840EC3" w:rsidRPr="002A19BB" w:rsidRDefault="00426F98" w:rsidP="002434DF">
            <w:pPr>
              <w:pStyle w:val="TableBlock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ב</w:t>
            </w:r>
            <w:r w:rsidR="005B1558" w:rsidRPr="002A19BB">
              <w:rPr>
                <w:rFonts w:ascii="Times New Roman" w:hAnsi="Times New Roman" w:hint="eastAsia"/>
                <w:rtl/>
              </w:rPr>
              <w:t>תקנות</w:t>
            </w:r>
            <w:r w:rsidR="005B1558" w:rsidRPr="002A19BB">
              <w:rPr>
                <w:rFonts w:ascii="Times New Roman" w:hAnsi="Times New Roman"/>
                <w:rtl/>
              </w:rPr>
              <w:t xml:space="preserve"> </w:t>
            </w:r>
            <w:r w:rsidR="005B1558" w:rsidRPr="002A19BB">
              <w:rPr>
                <w:rFonts w:ascii="Times New Roman" w:hAnsi="Times New Roman" w:hint="eastAsia"/>
                <w:rtl/>
              </w:rPr>
              <w:t>הטלגרף</w:t>
            </w:r>
            <w:r w:rsidR="005B1558" w:rsidRPr="002A19BB">
              <w:rPr>
                <w:rFonts w:ascii="Times New Roman" w:hAnsi="Times New Roman"/>
                <w:rtl/>
              </w:rPr>
              <w:t xml:space="preserve"> </w:t>
            </w:r>
            <w:r w:rsidR="005B1558" w:rsidRPr="002A19BB">
              <w:rPr>
                <w:rFonts w:ascii="Times New Roman" w:hAnsi="Times New Roman" w:hint="eastAsia"/>
                <w:rtl/>
              </w:rPr>
              <w:t>האלחוטי</w:t>
            </w:r>
            <w:r w:rsidR="005B1558" w:rsidRPr="002A19BB">
              <w:rPr>
                <w:rFonts w:ascii="Times New Roman" w:hAnsi="Times New Roman"/>
                <w:rtl/>
              </w:rPr>
              <w:t xml:space="preserve"> (רישיונות, </w:t>
            </w:r>
            <w:r w:rsidR="005B1558" w:rsidRPr="002A19BB">
              <w:rPr>
                <w:rFonts w:ascii="Times New Roman" w:hAnsi="Times New Roman" w:hint="eastAsia"/>
                <w:rtl/>
              </w:rPr>
              <w:t>תעודות</w:t>
            </w:r>
            <w:r w:rsidR="005B1558" w:rsidRPr="002A19BB">
              <w:rPr>
                <w:rFonts w:ascii="Times New Roman" w:hAnsi="Times New Roman"/>
                <w:rtl/>
              </w:rPr>
              <w:t xml:space="preserve"> </w:t>
            </w:r>
            <w:r w:rsidR="005B1558" w:rsidRPr="002A19BB">
              <w:rPr>
                <w:rFonts w:ascii="Times New Roman" w:hAnsi="Times New Roman" w:hint="eastAsia"/>
                <w:rtl/>
              </w:rPr>
              <w:t>ואגרות</w:t>
            </w:r>
            <w:r w:rsidR="001C3820">
              <w:rPr>
                <w:rFonts w:ascii="Times New Roman" w:hAnsi="Times New Roman"/>
                <w:rtl/>
              </w:rPr>
              <w:t>)</w:t>
            </w:r>
            <w:r w:rsidR="001C3820">
              <w:rPr>
                <w:rFonts w:ascii="Times New Roman" w:hAnsi="Times New Roman" w:hint="cs"/>
                <w:rtl/>
              </w:rPr>
              <w:t xml:space="preserve">, </w:t>
            </w:r>
            <w:proofErr w:type="spellStart"/>
            <w:r w:rsidR="001C3820">
              <w:rPr>
                <w:rFonts w:ascii="Times New Roman" w:hAnsi="Times New Roman" w:hint="cs"/>
                <w:rtl/>
              </w:rPr>
              <w:t>התשמ"ז</w:t>
            </w:r>
            <w:proofErr w:type="spellEnd"/>
            <w:r w:rsidR="001C3820">
              <w:rPr>
                <w:rFonts w:ascii="Times New Roman" w:hAnsi="Times New Roman"/>
                <w:rtl/>
              </w:rPr>
              <w:t>–</w:t>
            </w:r>
            <w:r w:rsidR="001C3820">
              <w:rPr>
                <w:rFonts w:ascii="Times New Roman" w:hAnsi="Times New Roman" w:hint="cs"/>
                <w:rtl/>
              </w:rPr>
              <w:t>1987</w:t>
            </w:r>
            <w:r w:rsidR="00A45D49" w:rsidRPr="002A19BB">
              <w:rPr>
                <w:rStyle w:val="a7"/>
                <w:rFonts w:ascii="Times New Roman" w:hAnsi="Times New Roman"/>
                <w:rtl/>
              </w:rPr>
              <w:footnoteReference w:id="3"/>
            </w:r>
            <w:r w:rsidR="001C3820">
              <w:rPr>
                <w:rFonts w:ascii="Times New Roman" w:hAnsi="Times New Roman" w:hint="cs"/>
                <w:rtl/>
              </w:rPr>
              <w:t xml:space="preserve"> </w:t>
            </w:r>
            <w:r w:rsidR="001C3820" w:rsidRPr="00DF35C2">
              <w:rPr>
                <w:rFonts w:ascii="Times New Roman" w:hAnsi="Times New Roman" w:hint="cs"/>
                <w:rtl/>
              </w:rPr>
              <w:t xml:space="preserve">(להלן </w:t>
            </w:r>
            <w:r w:rsidR="001C3820" w:rsidRPr="00DF35C2">
              <w:rPr>
                <w:rFonts w:ascii="Times New Roman" w:hAnsi="Times New Roman"/>
                <w:rtl/>
              </w:rPr>
              <w:t>–</w:t>
            </w:r>
            <w:r w:rsidR="001C3820" w:rsidRPr="00DF35C2">
              <w:rPr>
                <w:rFonts w:ascii="Times New Roman" w:hAnsi="Times New Roman" w:hint="cs"/>
                <w:rtl/>
              </w:rPr>
              <w:t xml:space="preserve"> התקנות העיקריות)</w:t>
            </w:r>
            <w:r w:rsidR="00BD1076" w:rsidRPr="00DF35C2">
              <w:rPr>
                <w:rFonts w:ascii="Times New Roman" w:hAnsi="Times New Roman" w:hint="cs"/>
                <w:rtl/>
              </w:rPr>
              <w:t xml:space="preserve">, </w:t>
            </w:r>
            <w:r w:rsidR="002434DF">
              <w:rPr>
                <w:rFonts w:ascii="Times New Roman" w:hAnsi="Times New Roman" w:hint="cs"/>
                <w:rtl/>
              </w:rPr>
              <w:t xml:space="preserve">בתוספת הראשונה, בחלק ב', אחרי </w:t>
            </w:r>
            <w:r w:rsidR="002434DF" w:rsidRPr="00A61EE1">
              <w:rPr>
                <w:rFonts w:ascii="Times New Roman" w:hAnsi="Times New Roman" w:hint="cs"/>
                <w:rtl/>
              </w:rPr>
              <w:t>ההגדרה</w:t>
            </w:r>
            <w:r w:rsidR="002434DF">
              <w:rPr>
                <w:rFonts w:ascii="Times New Roman" w:hAnsi="Times New Roman" w:hint="cs"/>
                <w:rtl/>
              </w:rPr>
              <w:t xml:space="preserve"> "</w:t>
            </w:r>
            <w:r w:rsidR="002434DF" w:rsidRPr="002434DF">
              <w:rPr>
                <w:rFonts w:ascii="Times New Roman" w:hAnsi="Times New Roman"/>
                <w:rtl/>
              </w:rPr>
              <w:t>הספק מורשה מחוץ לרוחב פס</w:t>
            </w:r>
            <w:r w:rsidR="002434DF">
              <w:rPr>
                <w:rFonts w:ascii="Times New Roman" w:hAnsi="Times New Roman" w:hint="cs"/>
                <w:rtl/>
              </w:rPr>
              <w:t>" יבוא:</w:t>
            </w:r>
          </w:p>
        </w:tc>
      </w:tr>
      <w:tr w:rsidR="002434DF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2434DF" w:rsidRPr="002A19BB" w:rsidRDefault="002434DF" w:rsidP="00A434DD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2434DF" w:rsidRPr="002A19BB" w:rsidRDefault="002434DF" w:rsidP="00A61EE1">
            <w:pPr>
              <w:pStyle w:val="TableText"/>
            </w:pPr>
          </w:p>
        </w:tc>
        <w:tc>
          <w:tcPr>
            <w:tcW w:w="7146" w:type="dxa"/>
          </w:tcPr>
          <w:p w:rsidR="002434DF" w:rsidRDefault="002434DF" w:rsidP="002434DF">
            <w:pPr>
              <w:pStyle w:val="TableInnerSideHeading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""כיתת כוננות"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כוח הגנה יישובי שקיבל אישור לצורך פעילותו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האישור) מכל אחד מגורמים אלה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2434DF" w:rsidRDefault="002434DF" w:rsidP="002434DF">
            <w:pPr>
              <w:pStyle w:val="TableInnerSideHeading"/>
              <w:numPr>
                <w:ilvl w:val="0"/>
                <w:numId w:val="3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נציג משטרת ישראל שהסמיך המפקח הכללי כהגדרתו ב</w:t>
            </w:r>
            <w:r w:rsidRPr="00E74A41">
              <w:rPr>
                <w:rtl/>
              </w:rPr>
              <w:t xml:space="preserve">פקודת המשטרה [נוסח חדש], </w:t>
            </w:r>
            <w:proofErr w:type="spellStart"/>
            <w:r>
              <w:rPr>
                <w:rFonts w:hint="cs"/>
                <w:rtl/>
              </w:rPr>
              <w:t>ה</w:t>
            </w:r>
            <w:r w:rsidRPr="00E74A41">
              <w:rPr>
                <w:rtl/>
              </w:rPr>
              <w:t>תשל"א</w:t>
            </w:r>
            <w:proofErr w:type="spellEnd"/>
            <w:r>
              <w:rPr>
                <w:rtl/>
              </w:rPr>
              <w:t>–</w:t>
            </w:r>
            <w:r w:rsidRPr="00E74A41">
              <w:rPr>
                <w:rtl/>
              </w:rPr>
              <w:t>1971</w:t>
            </w:r>
            <w:r w:rsidR="00A14F4C"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, לצורך מתן האישור; </w:t>
            </w:r>
          </w:p>
          <w:p w:rsidR="002434DF" w:rsidRPr="00A61EE1" w:rsidRDefault="002434DF" w:rsidP="00C63EC5">
            <w:pPr>
              <w:pStyle w:val="TableBlockOutdent"/>
              <w:numPr>
                <w:ilvl w:val="0"/>
                <w:numId w:val="36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נציג צבא ההגנה לישראל שהסמיך </w:t>
            </w:r>
            <w:r w:rsidRPr="00E74A41">
              <w:rPr>
                <w:rFonts w:hint="cs"/>
                <w:rtl/>
              </w:rPr>
              <w:t>ראש המטה הכללי של הצבא</w:t>
            </w:r>
            <w:r>
              <w:rPr>
                <w:rFonts w:hint="cs"/>
                <w:rtl/>
              </w:rPr>
              <w:t xml:space="preserve"> לצורך מתן האישור</w:t>
            </w:r>
            <w:r w:rsidR="00796CD3" w:rsidRPr="008E0CC5">
              <w:rPr>
                <w:rtl/>
              </w:rPr>
              <w:t>;</w:t>
            </w:r>
            <w:r>
              <w:rPr>
                <w:rFonts w:hint="cs"/>
                <w:rtl/>
              </w:rPr>
              <w:t>".</w:t>
            </w:r>
          </w:p>
        </w:tc>
      </w:tr>
      <w:tr w:rsidR="002434DF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2434DF" w:rsidRPr="002A19BB" w:rsidRDefault="002434DF" w:rsidP="00A434DD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2434DF" w:rsidRPr="002A19BB" w:rsidRDefault="002434DF" w:rsidP="00A61EE1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2434DF" w:rsidRDefault="002434DF" w:rsidP="006C723C">
            <w:pPr>
              <w:pStyle w:val="TableBlock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בתקנות העיקריות, </w:t>
            </w:r>
            <w:r w:rsidRPr="00DF35C2">
              <w:rPr>
                <w:rFonts w:ascii="Times New Roman" w:hAnsi="Times New Roman" w:hint="cs"/>
                <w:rtl/>
              </w:rPr>
              <w:t xml:space="preserve">בתוספת הראשונה, בחלק </w:t>
            </w:r>
            <w:r>
              <w:rPr>
                <w:rFonts w:ascii="Times New Roman" w:hAnsi="Times New Roman" w:hint="cs"/>
                <w:rtl/>
              </w:rPr>
              <w:t>ב</w:t>
            </w:r>
            <w:r w:rsidRPr="00DF35C2">
              <w:rPr>
                <w:rFonts w:ascii="Times New Roman" w:hAnsi="Times New Roman" w:hint="cs"/>
                <w:rtl/>
              </w:rPr>
              <w:t xml:space="preserve">', במקום </w:t>
            </w:r>
            <w:r>
              <w:rPr>
                <w:rFonts w:ascii="Times New Roman" w:hAnsi="Times New Roman" w:hint="cs"/>
                <w:rtl/>
              </w:rPr>
              <w:t xml:space="preserve">פרט 2 </w:t>
            </w:r>
            <w:r w:rsidRPr="00DF35C2">
              <w:rPr>
                <w:rFonts w:ascii="Times New Roman" w:hAnsi="Times New Roman" w:hint="cs"/>
                <w:rtl/>
              </w:rPr>
              <w:t>י</w:t>
            </w:r>
            <w:r>
              <w:rPr>
                <w:rFonts w:ascii="Times New Roman" w:hAnsi="Times New Roman" w:hint="cs"/>
                <w:rtl/>
              </w:rPr>
              <w:t>בוא:</w:t>
            </w:r>
          </w:p>
        </w:tc>
      </w:tr>
      <w:tr w:rsidR="006C723C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6C723C" w:rsidRPr="002A19BB" w:rsidRDefault="006C723C" w:rsidP="00A434DD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6C723C" w:rsidRPr="002A19BB" w:rsidRDefault="006C723C" w:rsidP="00C63EC5">
            <w:pPr>
              <w:pStyle w:val="TableText"/>
            </w:pPr>
          </w:p>
        </w:tc>
        <w:tc>
          <w:tcPr>
            <w:tcW w:w="7146" w:type="dxa"/>
          </w:tcPr>
          <w:tbl>
            <w:tblPr>
              <w:tblStyle w:val="af0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1560"/>
              <w:gridCol w:w="1563"/>
              <w:gridCol w:w="1784"/>
            </w:tblGrid>
            <w:tr w:rsidR="006C723C" w:rsidTr="005E07B1">
              <w:tc>
                <w:tcPr>
                  <w:tcW w:w="2229" w:type="dxa"/>
                </w:tcPr>
                <w:p w:rsidR="006C723C" w:rsidRDefault="00336536" w:rsidP="00C63EC5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="006C723C">
                    <w:rPr>
                      <w:rFonts w:hint="cs"/>
                      <w:rtl/>
                    </w:rPr>
                    <w:t>2. עסק ממסרים</w:t>
                  </w:r>
                </w:p>
              </w:tc>
              <w:tc>
                <w:tcPr>
                  <w:tcW w:w="1560" w:type="dxa"/>
                </w:tcPr>
                <w:p w:rsidR="006C723C" w:rsidRDefault="006C723C" w:rsidP="008B0949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תחנה למתן ש</w:t>
                  </w:r>
                  <w:r w:rsidR="00336536">
                    <w:rPr>
                      <w:rFonts w:hint="cs"/>
                      <w:rtl/>
                    </w:rPr>
                    <w:t>י</w:t>
                  </w:r>
                  <w:r>
                    <w:rPr>
                      <w:rFonts w:hint="cs"/>
                      <w:rtl/>
                    </w:rPr>
                    <w:t xml:space="preserve">רות קשר </w:t>
                  </w:r>
                  <w:r w:rsidR="00336536">
                    <w:rPr>
                      <w:rFonts w:hint="cs"/>
                      <w:rtl/>
                    </w:rPr>
                    <w:t xml:space="preserve">אלחוטי </w:t>
                  </w:r>
                  <w:r>
                    <w:rPr>
                      <w:rFonts w:hint="cs"/>
                      <w:rtl/>
                    </w:rPr>
                    <w:t xml:space="preserve">להרחבת טווחי קשר של </w:t>
                  </w:r>
                  <w:r w:rsidR="00336536">
                    <w:rPr>
                      <w:rFonts w:hint="cs"/>
                      <w:rtl/>
                    </w:rPr>
                    <w:t xml:space="preserve">תחנות </w:t>
                  </w:r>
                  <w:r>
                    <w:rPr>
                      <w:rFonts w:hint="cs"/>
                      <w:rtl/>
                    </w:rPr>
                    <w:t>מנוי או של תחנותיו של בעל הרישיון</w:t>
                  </w:r>
                  <w:r w:rsidR="00FF4876">
                    <w:rPr>
                      <w:rFonts w:hint="cs"/>
                      <w:rtl/>
                    </w:rPr>
                    <w:t xml:space="preserve">, למעט עסק ממסרים המשמש </w:t>
                  </w:r>
                  <w:r>
                    <w:rPr>
                      <w:rFonts w:hint="cs"/>
                      <w:rtl/>
                    </w:rPr>
                    <w:t>כית</w:t>
                  </w:r>
                  <w:r w:rsidR="00796CD3">
                    <w:rPr>
                      <w:rFonts w:hint="cs"/>
                      <w:rtl/>
                    </w:rPr>
                    <w:t>ו</w:t>
                  </w:r>
                  <w:r>
                    <w:rPr>
                      <w:rFonts w:hint="cs"/>
                      <w:rtl/>
                    </w:rPr>
                    <w:t>ת כוננות</w:t>
                  </w:r>
                  <w:r w:rsidR="002434DF"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156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640</w:t>
                  </w:r>
                </w:p>
              </w:tc>
              <w:tc>
                <w:tcPr>
                  <w:tcW w:w="1784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  <w:r w:rsidR="00FF4876">
                    <w:rPr>
                      <w:rFonts w:hint="cs"/>
                      <w:rtl/>
                    </w:rPr>
                    <w:t>,</w:t>
                  </w:r>
                  <w:r>
                    <w:rPr>
                      <w:rFonts w:hint="cs"/>
                      <w:rtl/>
                    </w:rPr>
                    <w:t>000".</w:t>
                  </w:r>
                </w:p>
              </w:tc>
            </w:tr>
          </w:tbl>
          <w:p w:rsidR="006C723C" w:rsidRPr="006C723C" w:rsidRDefault="006C723C" w:rsidP="00840EC3">
            <w:pPr>
              <w:pStyle w:val="TableBlock"/>
              <w:rPr>
                <w:rFonts w:ascii="Times New Roman" w:hAnsi="Times New Roman"/>
                <w:rtl/>
              </w:rPr>
            </w:pPr>
          </w:p>
        </w:tc>
      </w:tr>
      <w:tr w:rsidR="006C723C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6C723C" w:rsidRPr="002A19BB" w:rsidRDefault="006C723C" w:rsidP="00A434DD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6C723C" w:rsidRPr="002A19BB" w:rsidRDefault="006C723C" w:rsidP="006C723C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6C723C" w:rsidRDefault="006C723C" w:rsidP="00840EC3">
            <w:pPr>
              <w:pStyle w:val="TableBlock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בתקנות העיקריות, בתוספת הראשונה, בחלק ב', אחרי פרט 2 יבוא:</w:t>
            </w:r>
          </w:p>
        </w:tc>
      </w:tr>
      <w:tr w:rsidR="006C723C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6C723C" w:rsidRPr="002A19BB" w:rsidRDefault="006C723C" w:rsidP="00A434DD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6C723C" w:rsidRPr="002A19BB" w:rsidRDefault="006C723C" w:rsidP="00C63EC5">
            <w:pPr>
              <w:pStyle w:val="TableText"/>
            </w:pPr>
          </w:p>
        </w:tc>
        <w:tc>
          <w:tcPr>
            <w:tcW w:w="7146" w:type="dxa"/>
          </w:tcPr>
          <w:tbl>
            <w:tblPr>
              <w:tblStyle w:val="af0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1560"/>
              <w:gridCol w:w="1563"/>
              <w:gridCol w:w="1784"/>
            </w:tblGrid>
            <w:tr w:rsidR="00882FDF" w:rsidTr="005E07B1">
              <w:tc>
                <w:tcPr>
                  <w:tcW w:w="2229" w:type="dxa"/>
                </w:tcPr>
                <w:p w:rsidR="00882FDF" w:rsidRDefault="00882FDF" w:rsidP="008B0949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"2א. עסק ממסרים לכית</w:t>
                  </w:r>
                  <w:r w:rsidR="00796CD3">
                    <w:rPr>
                      <w:rFonts w:hint="cs"/>
                      <w:rtl/>
                    </w:rPr>
                    <w:t>ו</w:t>
                  </w:r>
                  <w:r>
                    <w:rPr>
                      <w:rFonts w:hint="cs"/>
                      <w:rtl/>
                    </w:rPr>
                    <w:t xml:space="preserve">ת כוננות </w:t>
                  </w:r>
                </w:p>
              </w:tc>
              <w:tc>
                <w:tcPr>
                  <w:tcW w:w="1560" w:type="dxa"/>
                </w:tcPr>
                <w:p w:rsidR="00882FDF" w:rsidRDefault="00336536" w:rsidP="00A61EE1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עסק ממסרים כמוגדר וכמתואר בפרט 2, המשמש כית</w:t>
                  </w:r>
                  <w:r w:rsidR="00796CD3">
                    <w:rPr>
                      <w:rFonts w:hint="cs"/>
                      <w:rtl/>
                    </w:rPr>
                    <w:t>ו</w:t>
                  </w:r>
                  <w:r>
                    <w:rPr>
                      <w:rFonts w:hint="cs"/>
                      <w:rtl/>
                    </w:rPr>
                    <w:t>ת כוננות</w:t>
                  </w:r>
                  <w:r w:rsidR="002434DF">
                    <w:rPr>
                      <w:rFonts w:hint="cs"/>
                      <w:rtl/>
                    </w:rPr>
                    <w:t xml:space="preserve"> בלבד</w:t>
                  </w:r>
                  <w:r>
                    <w:rPr>
                      <w:rFonts w:hint="cs"/>
                      <w:rtl/>
                    </w:rPr>
                    <w:t>,</w:t>
                  </w:r>
                  <w:r w:rsidR="002434DF">
                    <w:rPr>
                      <w:rFonts w:hint="cs"/>
                      <w:rtl/>
                    </w:rPr>
                    <w:t xml:space="preserve"> ובלבד שבעל הרישיון הגיש תצהיר </w:t>
                  </w:r>
                  <w:proofErr w:type="spellStart"/>
                  <w:r w:rsidR="002434DF">
                    <w:rPr>
                      <w:rFonts w:hint="cs"/>
                      <w:rtl/>
                    </w:rPr>
                    <w:t>שייאמת</w:t>
                  </w:r>
                  <w:proofErr w:type="spellEnd"/>
                  <w:r w:rsidR="002434DF">
                    <w:rPr>
                      <w:rFonts w:hint="cs"/>
                      <w:rtl/>
                    </w:rPr>
                    <w:t xml:space="preserve"> זאת</w:t>
                  </w:r>
                </w:p>
              </w:tc>
              <w:tc>
                <w:tcPr>
                  <w:tcW w:w="1563" w:type="dxa"/>
                </w:tcPr>
                <w:p w:rsidR="00882FDF" w:rsidRDefault="00882FDF" w:rsidP="00C63EC5">
                  <w:pPr>
                    <w:pStyle w:val="TableInnerSideHeading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-</w:t>
                  </w:r>
                </w:p>
              </w:tc>
              <w:tc>
                <w:tcPr>
                  <w:tcW w:w="1784" w:type="dxa"/>
                </w:tcPr>
                <w:p w:rsidR="00882FDF" w:rsidRDefault="00882FDF" w:rsidP="00C63EC5">
                  <w:pPr>
                    <w:pStyle w:val="TableInnerSideHeading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-</w:t>
                  </w:r>
                  <w:r w:rsidR="00336536">
                    <w:rPr>
                      <w:rFonts w:hint="cs"/>
                      <w:rtl/>
                    </w:rPr>
                    <w:t xml:space="preserve"> ".</w:t>
                  </w:r>
                </w:p>
              </w:tc>
            </w:tr>
          </w:tbl>
          <w:p w:rsidR="006C723C" w:rsidRDefault="006C723C" w:rsidP="00840EC3">
            <w:pPr>
              <w:pStyle w:val="TableBlock"/>
              <w:rPr>
                <w:rFonts w:ascii="Times New Roman" w:hAnsi="Times New Roman"/>
                <w:rtl/>
              </w:rPr>
            </w:pPr>
          </w:p>
        </w:tc>
      </w:tr>
      <w:tr w:rsidR="006C723C" w:rsidRPr="008469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6C723C" w:rsidRPr="002A19BB" w:rsidRDefault="006C723C" w:rsidP="006C723C">
            <w:pPr>
              <w:pStyle w:val="TableSideHeading"/>
              <w:rPr>
                <w:rFonts w:ascii="Times New Roman" w:hAnsi="Times New Roman"/>
                <w:rtl/>
              </w:rPr>
            </w:pPr>
          </w:p>
        </w:tc>
        <w:tc>
          <w:tcPr>
            <w:tcW w:w="624" w:type="dxa"/>
          </w:tcPr>
          <w:p w:rsidR="006C723C" w:rsidRPr="002A19BB" w:rsidRDefault="006C723C" w:rsidP="00C63EC5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6C723C" w:rsidRDefault="006C723C" w:rsidP="006C723C">
            <w:pPr>
              <w:pStyle w:val="TableBlock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בתקנות העיקריות, </w:t>
            </w:r>
            <w:r w:rsidRPr="00DF35C2">
              <w:rPr>
                <w:rFonts w:ascii="Times New Roman" w:hAnsi="Times New Roman" w:hint="cs"/>
                <w:rtl/>
              </w:rPr>
              <w:t>בתוספת הראשונה, בחלק ד', במקום האמור בו י</w:t>
            </w:r>
            <w:r>
              <w:rPr>
                <w:rFonts w:ascii="Times New Roman" w:hAnsi="Times New Roman" w:hint="cs"/>
                <w:rtl/>
              </w:rPr>
              <w:t>בוא:</w:t>
            </w:r>
          </w:p>
        </w:tc>
      </w:tr>
      <w:tr w:rsidR="006C723C" w:rsidTr="005B7C27">
        <w:trPr>
          <w:cantSplit/>
          <w:trHeight w:val="60"/>
        </w:trPr>
        <w:tc>
          <w:tcPr>
            <w:tcW w:w="1871" w:type="dxa"/>
          </w:tcPr>
          <w:p w:rsidR="006C723C" w:rsidRDefault="006C723C" w:rsidP="006C723C">
            <w:pPr>
              <w:pStyle w:val="TableSideHeading"/>
              <w:keepLines w:val="0"/>
              <w:rPr>
                <w:rtl/>
              </w:rPr>
            </w:pPr>
          </w:p>
          <w:p w:rsidR="006C723C" w:rsidRDefault="006C723C" w:rsidP="006C723C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6C723C" w:rsidRDefault="006C723C" w:rsidP="006C723C">
            <w:pPr>
              <w:pStyle w:val="TableText"/>
              <w:keepLines w:val="0"/>
            </w:pPr>
          </w:p>
        </w:tc>
        <w:tc>
          <w:tcPr>
            <w:tcW w:w="7146" w:type="dxa"/>
          </w:tcPr>
          <w:tbl>
            <w:tblPr>
              <w:tblStyle w:val="af0"/>
              <w:tblpPr w:leftFromText="180" w:rightFromText="180" w:vertAnchor="text" w:horzAnchor="page" w:tblpX="-432" w:tblpY="-139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2700"/>
              <w:gridCol w:w="1843"/>
            </w:tblGrid>
            <w:tr w:rsidR="006C723C" w:rsidTr="00840EC3">
              <w:tc>
                <w:tcPr>
                  <w:tcW w:w="2545" w:type="dxa"/>
                </w:tcPr>
                <w:p w:rsidR="006C723C" w:rsidRDefault="002434DF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="006C723C">
                    <w:rPr>
                      <w:rFonts w:hint="cs"/>
                      <w:rtl/>
                    </w:rPr>
                    <w:t>סוג הרישיון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הגדרה ותיאור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אגרת רישוי והקצאת תדרים ברוחב פס של 12.5 קילו-הרץ בשקלים חדשים לשנתיים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1. </w:t>
                  </w: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קבועה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הפועלת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בתדר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יחיד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לקיום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קשר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אלחוטי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ממקום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קבוע</w:t>
                  </w:r>
                  <w:r>
                    <w:rPr>
                      <w:rFonts w:hint="cs"/>
                      <w:rtl/>
                    </w:rPr>
                    <w:t>, למעט כזו המשמשת כיתת כוננות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295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2. </w:t>
                  </w: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ניידת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הפועלת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בתדר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יחיד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לקיום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קשר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אלחוטי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בעת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תנועה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והמותקנת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בתוך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כלי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רכב</w:t>
                  </w:r>
                  <w:r>
                    <w:rPr>
                      <w:rFonts w:hint="cs"/>
                      <w:rtl/>
                    </w:rPr>
                    <w:t>, למעט כזו המשמשת כיתת כוננות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295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3. </w:t>
                  </w: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נישאת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הפועלת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בתדר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יחיד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לקיום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קשר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אלחוטי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בעת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תנועה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והנישאת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בידי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אדם</w:t>
                  </w:r>
                  <w:r>
                    <w:rPr>
                      <w:rFonts w:hint="cs"/>
                      <w:rtl/>
                    </w:rPr>
                    <w:t>, למעט כזו המשמשת כיתת כוננות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295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4. </w:t>
                  </w:r>
                  <w:r w:rsidRPr="00840EC3">
                    <w:rPr>
                      <w:rFonts w:hint="eastAsia"/>
                      <w:rtl/>
                    </w:rPr>
                    <w:t>רשת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תחנות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כמוגדר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בתקנה</w:t>
                  </w:r>
                  <w:r w:rsidRPr="00840EC3">
                    <w:rPr>
                      <w:rtl/>
                    </w:rPr>
                    <w:t xml:space="preserve"> 1</w:t>
                  </w:r>
                  <w:r>
                    <w:rPr>
                      <w:rFonts w:hint="cs"/>
                      <w:rtl/>
                    </w:rPr>
                    <w:t>, למעט כזו המשמשת כיתת כוננות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לכל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ברשת</w:t>
                  </w:r>
                  <w:r w:rsidRPr="00840EC3"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295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5. </w:t>
                  </w:r>
                  <w:r w:rsidRPr="00840EC3">
                    <w:rPr>
                      <w:rFonts w:hint="eastAsia"/>
                      <w:rtl/>
                    </w:rPr>
                    <w:t>רשת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זימון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פרטית</w:t>
                  </w:r>
                </w:p>
              </w:tc>
              <w:tc>
                <w:tcPr>
                  <w:tcW w:w="2700" w:type="dxa"/>
                </w:tcPr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למתן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קשר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אלחוטי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חד</w:t>
                  </w:r>
                  <w:r w:rsidRPr="00840EC3">
                    <w:rPr>
                      <w:rtl/>
                    </w:rPr>
                    <w:t xml:space="preserve">-כיווני </w:t>
                  </w:r>
                  <w:r w:rsidRPr="00840EC3">
                    <w:rPr>
                      <w:rFonts w:hint="eastAsia"/>
                      <w:rtl/>
                    </w:rPr>
                    <w:t>לזימון</w:t>
                  </w:r>
                  <w:r w:rsidRPr="00840EC3">
                    <w:rPr>
                      <w:rtl/>
                    </w:rPr>
                    <w:t xml:space="preserve">, </w:t>
                  </w:r>
                  <w:r w:rsidRPr="00840EC3">
                    <w:rPr>
                      <w:rFonts w:hint="eastAsia"/>
                      <w:rtl/>
                    </w:rPr>
                    <w:t>לתחנותיו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של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בעל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הרישיון</w:t>
                  </w:r>
                </w:p>
              </w:tc>
              <w:tc>
                <w:tcPr>
                  <w:tcW w:w="1843" w:type="dxa"/>
                </w:tcPr>
                <w:p w:rsidR="006C723C" w:rsidRPr="00840EC3" w:rsidRDefault="006C723C" w:rsidP="006C723C">
                  <w:pPr>
                    <w:pStyle w:val="P00"/>
                    <w:tabs>
                      <w:tab w:val="clear" w:pos="624"/>
                      <w:tab w:val="clear" w:pos="1021"/>
                      <w:tab w:val="clear" w:pos="1474"/>
                      <w:tab w:val="clear" w:pos="1928"/>
                      <w:tab w:val="clear" w:pos="2381"/>
                      <w:tab w:val="clear" w:pos="2835"/>
                      <w:tab w:val="clear" w:pos="6259"/>
                    </w:tabs>
                    <w:spacing w:before="0"/>
                    <w:ind w:left="0"/>
                    <w:jc w:val="left"/>
                    <w:rPr>
                      <w:rFonts w:ascii="Arial" w:eastAsia="Arial Unicode MS" w:hAnsi="Arial" w:cs="David"/>
                      <w:rtl/>
                    </w:rPr>
                  </w:pPr>
                  <w:r w:rsidRPr="00840EC3">
                    <w:rPr>
                      <w:rFonts w:ascii="Arial" w:eastAsia="Arial Unicode MS" w:hAnsi="Arial" w:cs="David" w:hint="eastAsia"/>
                      <w:noProof w:val="0"/>
                      <w:snapToGrid w:val="0"/>
                      <w:rtl/>
                      <w:lang w:eastAsia="en-US"/>
                    </w:rPr>
                    <w:t>לתדר</w:t>
                  </w:r>
                  <w:r w:rsidRPr="00840EC3"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  <w:t xml:space="preserve"> </w:t>
                  </w:r>
                  <w:r w:rsidRPr="00840EC3">
                    <w:rPr>
                      <w:rFonts w:ascii="Arial" w:eastAsia="Arial Unicode MS" w:hAnsi="Arial" w:cs="David" w:hint="eastAsia"/>
                      <w:noProof w:val="0"/>
                      <w:snapToGrid w:val="0"/>
                      <w:rtl/>
                      <w:lang w:eastAsia="en-US"/>
                    </w:rPr>
                    <w:t>שאינו</w:t>
                  </w:r>
                  <w:r w:rsidRPr="00840EC3"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  <w:t xml:space="preserve"> </w:t>
                  </w:r>
                  <w:r w:rsidRPr="00840EC3">
                    <w:rPr>
                      <w:rFonts w:ascii="Arial" w:eastAsia="Arial Unicode MS" w:hAnsi="Arial" w:cs="David" w:hint="eastAsia"/>
                      <w:noProof w:val="0"/>
                      <w:snapToGrid w:val="0"/>
                      <w:rtl/>
                      <w:lang w:eastAsia="en-US"/>
                    </w:rPr>
                    <w:t>משותף</w:t>
                  </w:r>
                  <w:r w:rsidRPr="00840EC3"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Arial" w:eastAsia="Arial Unicode MS" w:hAnsi="Arial" w:cs="David" w:hint="cs"/>
                      <w:noProof w:val="0"/>
                      <w:snapToGrid w:val="0"/>
                      <w:rtl/>
                      <w:lang w:eastAsia="en-US"/>
                    </w:rPr>
                    <w:t>27</w:t>
                  </w:r>
                  <w:r w:rsidRPr="00840EC3"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  <w:t>,</w:t>
                  </w:r>
                  <w:r>
                    <w:rPr>
                      <w:rFonts w:ascii="Arial" w:eastAsia="Arial Unicode MS" w:hAnsi="Arial" w:cs="David" w:hint="cs"/>
                      <w:noProof w:val="0"/>
                      <w:snapToGrid w:val="0"/>
                      <w:rtl/>
                      <w:lang w:eastAsia="en-US"/>
                    </w:rPr>
                    <w:t>200</w:t>
                  </w:r>
                </w:p>
                <w:p w:rsidR="006C723C" w:rsidRPr="00840EC3" w:rsidRDefault="006C723C" w:rsidP="006C723C">
                  <w:pPr>
                    <w:pStyle w:val="P00"/>
                    <w:tabs>
                      <w:tab w:val="clear" w:pos="624"/>
                      <w:tab w:val="clear" w:pos="1021"/>
                      <w:tab w:val="clear" w:pos="1474"/>
                      <w:tab w:val="clear" w:pos="1928"/>
                      <w:tab w:val="clear" w:pos="2381"/>
                      <w:tab w:val="clear" w:pos="2835"/>
                      <w:tab w:val="clear" w:pos="6259"/>
                    </w:tabs>
                    <w:spacing w:before="0"/>
                    <w:ind w:left="0"/>
                    <w:jc w:val="center"/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</w:pPr>
                  <w:r w:rsidRPr="00840EC3">
                    <w:rPr>
                      <w:rFonts w:ascii="Arial" w:eastAsia="Arial Unicode MS" w:hAnsi="Arial" w:cs="David"/>
                      <w:noProof w:val="0"/>
                      <w:snapToGrid w:val="0"/>
                      <w:rtl/>
                      <w:lang w:eastAsia="en-US"/>
                    </w:rPr>
                    <w:t>------------</w:t>
                  </w:r>
                </w:p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לתדר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משותף</w:t>
                  </w:r>
                  <w:r w:rsidRPr="00840EC3">
                    <w:rPr>
                      <w:rtl/>
                    </w:rPr>
                    <w:t xml:space="preserve"> 2,</w:t>
                  </w:r>
                  <w:r>
                    <w:rPr>
                      <w:rFonts w:hint="cs"/>
                      <w:rtl/>
                    </w:rPr>
                    <w:t>800</w:t>
                  </w:r>
                </w:p>
              </w:tc>
            </w:tr>
            <w:tr w:rsidR="006C723C" w:rsidTr="005B7C27">
              <w:tc>
                <w:tcPr>
                  <w:tcW w:w="2545" w:type="dxa"/>
                </w:tcPr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tl/>
                    </w:rPr>
                    <w:t xml:space="preserve">6. </w:t>
                  </w:r>
                  <w:r w:rsidRPr="00840EC3">
                    <w:rPr>
                      <w:rFonts w:hint="eastAsia"/>
                      <w:rtl/>
                    </w:rPr>
                    <w:t>תחנת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מוקד</w:t>
                  </w:r>
                </w:p>
              </w:tc>
              <w:tc>
                <w:tcPr>
                  <w:tcW w:w="2700" w:type="dxa"/>
                </w:tcPr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 w:rsidRPr="00840EC3">
                    <w:rPr>
                      <w:rFonts w:hint="eastAsia"/>
                      <w:rtl/>
                    </w:rPr>
                    <w:t>תחנה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למתן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שירות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מוקד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של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אותות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פיקוד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ובקרה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לתחנות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מנוי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או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לתחנותיו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של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בעל</w:t>
                  </w:r>
                  <w:r w:rsidRPr="00840EC3">
                    <w:rPr>
                      <w:rtl/>
                    </w:rPr>
                    <w:t xml:space="preserve"> </w:t>
                  </w:r>
                  <w:r w:rsidRPr="00840EC3">
                    <w:rPr>
                      <w:rFonts w:hint="eastAsia"/>
                      <w:rtl/>
                    </w:rPr>
                    <w:t>הרישיון</w:t>
                  </w:r>
                  <w:r w:rsidRPr="00840EC3">
                    <w:rPr>
                      <w:rtl/>
                    </w:rPr>
                    <w:t xml:space="preserve">, </w:t>
                  </w:r>
                  <w:r w:rsidRPr="00840EC3">
                    <w:rPr>
                      <w:rFonts w:hint="eastAsia"/>
                      <w:rtl/>
                    </w:rPr>
                    <w:t>עד</w:t>
                  </w:r>
                  <w:r w:rsidRPr="00840EC3">
                    <w:rPr>
                      <w:rtl/>
                    </w:rPr>
                    <w:t xml:space="preserve"> 23 </w:t>
                  </w:r>
                  <w:r w:rsidRPr="00840EC3">
                    <w:rPr>
                      <w:rFonts w:hint="eastAsia"/>
                      <w:rtl/>
                    </w:rPr>
                    <w:t>תחנות</w:t>
                  </w:r>
                  <w:r>
                    <w:rPr>
                      <w:rFonts w:hint="cs"/>
                      <w:rtl/>
                    </w:rPr>
                    <w:t>, למעט כזו המשמשת כיתת כוננות</w:t>
                  </w:r>
                </w:p>
              </w:tc>
              <w:tc>
                <w:tcPr>
                  <w:tcW w:w="1843" w:type="dxa"/>
                </w:tcPr>
                <w:p w:rsidR="006C723C" w:rsidRPr="00840EC3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295</w:t>
                  </w:r>
                </w:p>
              </w:tc>
            </w:tr>
            <w:tr w:rsidR="006C723C" w:rsidRPr="002434DF" w:rsidTr="00840EC3">
              <w:tc>
                <w:tcPr>
                  <w:tcW w:w="2545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7. תחנה לכיתת כוננות </w:t>
                  </w:r>
                </w:p>
              </w:tc>
              <w:tc>
                <w:tcPr>
                  <w:tcW w:w="2700" w:type="dxa"/>
                </w:tcPr>
                <w:p w:rsidR="006C723C" w:rsidRDefault="006C723C" w:rsidP="006C723C">
                  <w:pPr>
                    <w:pStyle w:val="TableInnerSideHeading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תחנה קבועה, תחנה ניידת, תחנה נישאת, רשת תחנות </w:t>
                  </w:r>
                  <w:r>
                    <w:rPr>
                      <w:rFonts w:hint="cs"/>
                      <w:rtl/>
                    </w:rPr>
                    <w:lastRenderedPageBreak/>
                    <w:t>או תחנת מוקד כמוגדר וכמתואר בפרטים 1-4 ו-6, המשמשות כיתת כוננות</w:t>
                  </w:r>
                </w:p>
              </w:tc>
              <w:tc>
                <w:tcPr>
                  <w:tcW w:w="1843" w:type="dxa"/>
                </w:tcPr>
                <w:p w:rsidR="006C723C" w:rsidRDefault="006C723C" w:rsidP="006C723C">
                  <w:pPr>
                    <w:pStyle w:val="TableInnerSideHeading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-</w:t>
                  </w:r>
                  <w:r w:rsidR="002434DF">
                    <w:rPr>
                      <w:rFonts w:hint="cs"/>
                      <w:rtl/>
                    </w:rPr>
                    <w:t xml:space="preserve"> ".</w:t>
                  </w:r>
                </w:p>
              </w:tc>
            </w:tr>
          </w:tbl>
          <w:p w:rsidR="006C723C" w:rsidRPr="001C3820" w:rsidRDefault="006C723C" w:rsidP="006C723C">
            <w:pPr>
              <w:pStyle w:val="TableBlock"/>
              <w:rPr>
                <w:rtl/>
              </w:rPr>
            </w:pPr>
          </w:p>
        </w:tc>
        <w:tc>
          <w:tcPr>
            <w:tcW w:w="624" w:type="dxa"/>
          </w:tcPr>
          <w:p w:rsidR="006C723C" w:rsidRDefault="006C723C" w:rsidP="006C723C">
            <w:pPr>
              <w:widowControl/>
              <w:bidi w:val="0"/>
              <w:spacing w:after="200" w:line="276" w:lineRule="auto"/>
              <w:ind w:left="0"/>
              <w:contextualSpacing w:val="0"/>
              <w:jc w:val="left"/>
            </w:pPr>
          </w:p>
        </w:tc>
      </w:tr>
      <w:tr w:rsidR="006C723C" w:rsidRPr="00DF35C2" w:rsidTr="005B7C27">
        <w:trPr>
          <w:gridAfter w:val="1"/>
          <w:wAfter w:w="624" w:type="dxa"/>
          <w:cantSplit/>
          <w:trHeight w:val="60"/>
        </w:trPr>
        <w:tc>
          <w:tcPr>
            <w:tcW w:w="1871" w:type="dxa"/>
          </w:tcPr>
          <w:p w:rsidR="006C723C" w:rsidRDefault="006C723C" w:rsidP="006C723C">
            <w:pPr>
              <w:pStyle w:val="TableSideHeading"/>
            </w:pPr>
            <w:bookmarkStart w:id="6" w:name="_Toc151932767"/>
            <w:r>
              <w:rPr>
                <w:rFonts w:hint="cs"/>
                <w:rtl/>
              </w:rPr>
              <w:t>תחילה</w:t>
            </w:r>
            <w:bookmarkEnd w:id="6"/>
          </w:p>
        </w:tc>
        <w:tc>
          <w:tcPr>
            <w:tcW w:w="624" w:type="dxa"/>
          </w:tcPr>
          <w:p w:rsidR="006C723C" w:rsidRDefault="006C723C" w:rsidP="006C723C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6C723C" w:rsidRPr="001C3820" w:rsidRDefault="006C723C" w:rsidP="006C723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תחילתן של תקנות אלה מיום </w:t>
            </w:r>
            <w:r>
              <w:rPr>
                <w:rtl/>
              </w:rPr>
              <w:t xml:space="preserve">כ"ב בתשרי </w:t>
            </w:r>
            <w:proofErr w:type="spellStart"/>
            <w:r>
              <w:rPr>
                <w:rtl/>
              </w:rPr>
              <w:t>התשפ"ד</w:t>
            </w:r>
            <w:proofErr w:type="spellEnd"/>
            <w:r>
              <w:rPr>
                <w:rFonts w:hint="cs"/>
                <w:rtl/>
              </w:rPr>
              <w:t xml:space="preserve"> (7 באוקטובר 2023).</w:t>
            </w:r>
          </w:p>
        </w:tc>
      </w:tr>
    </w:tbl>
    <w:p w:rsidR="005B1558" w:rsidRPr="00DF35C2" w:rsidRDefault="005B1558" w:rsidP="00722C14">
      <w:pPr>
        <w:rPr>
          <w:rFonts w:ascii="Times New Roman" w:hAnsi="Times New Roman"/>
        </w:rPr>
      </w:pPr>
    </w:p>
    <w:p w:rsidR="005B1558" w:rsidRPr="002A19BB" w:rsidRDefault="005B1558" w:rsidP="00722C14">
      <w:pPr>
        <w:rPr>
          <w:rFonts w:ascii="Times New Roman" w:hAnsi="Times New Roman"/>
          <w:rtl/>
        </w:rPr>
      </w:pPr>
    </w:p>
    <w:p w:rsidR="005B1558" w:rsidRPr="002A19BB" w:rsidRDefault="005B1558" w:rsidP="00C641EF">
      <w:pPr>
        <w:rPr>
          <w:rFonts w:ascii="Times New Roman" w:eastAsia="Calibri" w:hAnsi="Times New Roman"/>
          <w:rtl/>
        </w:rPr>
      </w:pPr>
      <w:r w:rsidRPr="002A19BB">
        <w:rPr>
          <w:rFonts w:ascii="Times New Roman" w:eastAsia="Calibri" w:hAnsi="Times New Roman"/>
          <w:rtl/>
        </w:rPr>
        <w:t>___</w:t>
      </w:r>
      <w:r w:rsidR="00BD1076">
        <w:rPr>
          <w:rFonts w:ascii="Times New Roman" w:eastAsia="Calibri" w:hAnsi="Times New Roman" w:hint="cs"/>
          <w:rtl/>
        </w:rPr>
        <w:t>_</w:t>
      </w:r>
      <w:r w:rsidR="009121BC">
        <w:rPr>
          <w:rFonts w:ascii="Times New Roman" w:eastAsia="Calibri" w:hAnsi="Times New Roman" w:hint="cs"/>
          <w:rtl/>
        </w:rPr>
        <w:t xml:space="preserve">  ב__</w:t>
      </w:r>
      <w:r w:rsidR="00BD1076">
        <w:rPr>
          <w:rFonts w:ascii="Times New Roman" w:eastAsia="Calibri" w:hAnsi="Times New Roman" w:hint="cs"/>
          <w:rtl/>
        </w:rPr>
        <w:t>___</w:t>
      </w:r>
      <w:r w:rsidRPr="002A19BB">
        <w:rPr>
          <w:rFonts w:ascii="Times New Roman" w:eastAsia="Calibri" w:hAnsi="Times New Roman"/>
          <w:rtl/>
        </w:rPr>
        <w:t xml:space="preserve"> </w:t>
      </w:r>
      <w:proofErr w:type="spellStart"/>
      <w:r w:rsidRPr="002A19BB">
        <w:rPr>
          <w:rFonts w:ascii="Times New Roman" w:eastAsia="Calibri" w:hAnsi="Times New Roman" w:hint="cs"/>
          <w:rtl/>
        </w:rPr>
        <w:t>התש</w:t>
      </w:r>
      <w:r w:rsidR="004A0BF9">
        <w:rPr>
          <w:rFonts w:ascii="Times New Roman" w:eastAsia="Calibri" w:hAnsi="Times New Roman" w:hint="cs"/>
          <w:rtl/>
        </w:rPr>
        <w:t>פ</w:t>
      </w:r>
      <w:r w:rsidR="00BD1076">
        <w:rPr>
          <w:rFonts w:ascii="Times New Roman" w:eastAsia="Calibri" w:hAnsi="Times New Roman" w:hint="cs"/>
          <w:rtl/>
        </w:rPr>
        <w:t>"</w:t>
      </w:r>
      <w:r w:rsidR="00C641EF">
        <w:rPr>
          <w:rFonts w:ascii="Times New Roman" w:eastAsia="Calibri" w:hAnsi="Times New Roman" w:hint="cs"/>
          <w:rtl/>
        </w:rPr>
        <w:t>ד</w:t>
      </w:r>
      <w:proofErr w:type="spellEnd"/>
      <w:r w:rsidRPr="002A19BB">
        <w:rPr>
          <w:rFonts w:ascii="Times New Roman" w:eastAsia="Calibri" w:hAnsi="Times New Roman"/>
          <w:rtl/>
        </w:rPr>
        <w:t xml:space="preserve"> (___</w:t>
      </w:r>
      <w:r w:rsidR="009121BC">
        <w:rPr>
          <w:rFonts w:ascii="Times New Roman" w:eastAsia="Calibri" w:hAnsi="Times New Roman" w:hint="cs"/>
          <w:rtl/>
        </w:rPr>
        <w:t xml:space="preserve"> ב</w:t>
      </w:r>
      <w:r w:rsidR="00BD1076">
        <w:rPr>
          <w:rFonts w:ascii="Times New Roman" w:eastAsia="Calibri" w:hAnsi="Times New Roman" w:hint="cs"/>
          <w:rtl/>
        </w:rPr>
        <w:t>_____</w:t>
      </w:r>
      <w:r w:rsidRPr="002A19BB">
        <w:rPr>
          <w:rFonts w:ascii="Times New Roman" w:eastAsia="Calibri" w:hAnsi="Times New Roman"/>
          <w:rtl/>
        </w:rPr>
        <w:t xml:space="preserve"> </w:t>
      </w:r>
      <w:r w:rsidR="00BD659B">
        <w:rPr>
          <w:rFonts w:ascii="Times New Roman" w:eastAsia="Calibri" w:hAnsi="Times New Roman" w:hint="cs"/>
          <w:rtl/>
        </w:rPr>
        <w:t>20</w:t>
      </w:r>
      <w:r w:rsidR="00BD1076">
        <w:rPr>
          <w:rFonts w:ascii="Times New Roman" w:eastAsia="Calibri" w:hAnsi="Times New Roman" w:hint="cs"/>
          <w:rtl/>
        </w:rPr>
        <w:t>2</w:t>
      </w:r>
      <w:r w:rsidR="00F16328">
        <w:rPr>
          <w:rFonts w:ascii="Times New Roman" w:eastAsia="Calibri" w:hAnsi="Times New Roman" w:hint="cs"/>
          <w:rtl/>
        </w:rPr>
        <w:t>3</w:t>
      </w:r>
      <w:r w:rsidRPr="002A19BB">
        <w:rPr>
          <w:rFonts w:ascii="Times New Roman" w:eastAsia="Calibri" w:hAnsi="Times New Roman"/>
          <w:rtl/>
        </w:rPr>
        <w:t>)</w:t>
      </w:r>
    </w:p>
    <w:p w:rsidR="005B1558" w:rsidRPr="002A19BB" w:rsidRDefault="00FC3978" w:rsidP="001C3820">
      <w:pPr>
        <w:rPr>
          <w:rFonts w:ascii="Times New Roman" w:hAnsi="Times New Roman"/>
          <w:rtl/>
        </w:rPr>
      </w:pPr>
      <w:r w:rsidRPr="008A139D" w:rsidDel="00FC3978">
        <w:rPr>
          <w:rFonts w:ascii="Times New Roman" w:eastAsia="Calibri" w:hAnsi="Times New Roman"/>
          <w:rtl/>
        </w:rPr>
        <w:t xml:space="preserve"> </w:t>
      </w:r>
      <w:r w:rsidR="005B1558" w:rsidRPr="002A19BB">
        <w:rPr>
          <w:rFonts w:ascii="Times New Roman" w:hAnsi="Times New Roman"/>
          <w:rtl/>
        </w:rPr>
        <w:t>(</w:t>
      </w:r>
      <w:proofErr w:type="spellStart"/>
      <w:r w:rsidR="005B1558" w:rsidRPr="002A19BB">
        <w:rPr>
          <w:rFonts w:ascii="Times New Roman" w:hAnsi="Times New Roman" w:hint="cs"/>
          <w:rtl/>
        </w:rPr>
        <w:t>חמ</w:t>
      </w:r>
      <w:proofErr w:type="spellEnd"/>
      <w:r w:rsidR="005B1558" w:rsidRPr="002A19BB">
        <w:rPr>
          <w:rFonts w:ascii="Times New Roman" w:hAnsi="Times New Roman"/>
          <w:rtl/>
        </w:rPr>
        <w:t xml:space="preserve"> </w:t>
      </w:r>
      <w:r w:rsidR="00BD1076">
        <w:rPr>
          <w:rFonts w:ascii="Times New Roman" w:hAnsi="Times New Roman" w:hint="cs"/>
          <w:rtl/>
        </w:rPr>
        <w:t>______</w:t>
      </w:r>
      <w:r w:rsidR="005B1558" w:rsidRPr="002A19BB">
        <w:rPr>
          <w:rFonts w:ascii="Times New Roman" w:hAnsi="Times New Roman"/>
          <w:rtl/>
        </w:rPr>
        <w:t>)</w:t>
      </w:r>
    </w:p>
    <w:p w:rsidR="005B1558" w:rsidRPr="002A19BB" w:rsidRDefault="005B1558" w:rsidP="00135DBC">
      <w:pPr>
        <w:ind w:left="5760"/>
        <w:jc w:val="center"/>
        <w:rPr>
          <w:rFonts w:ascii="Times New Roman" w:hAnsi="Times New Roman"/>
          <w:rtl/>
        </w:rPr>
      </w:pPr>
      <w:r w:rsidRPr="002A19BB">
        <w:rPr>
          <w:rFonts w:ascii="Times New Roman" w:hAnsi="Times New Roman"/>
          <w:rtl/>
        </w:rPr>
        <w:t>__________________</w:t>
      </w:r>
    </w:p>
    <w:p w:rsidR="005B1558" w:rsidRPr="002A19BB" w:rsidRDefault="00F16328" w:rsidP="003A34A0">
      <w:pPr>
        <w:ind w:left="5760"/>
        <w:jc w:val="center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שלמה קרעי</w:t>
      </w:r>
    </w:p>
    <w:p w:rsidR="005B1558" w:rsidRPr="002A19BB" w:rsidRDefault="003A34A0" w:rsidP="003A34A0">
      <w:pPr>
        <w:ind w:left="5760"/>
        <w:jc w:val="center"/>
        <w:rPr>
          <w:rFonts w:ascii="Times New Roman" w:hAnsi="Times New Roman"/>
          <w:rtl/>
        </w:rPr>
      </w:pPr>
      <w:r w:rsidRPr="002A19BB">
        <w:rPr>
          <w:rFonts w:ascii="Times New Roman" w:hAnsi="Times New Roman" w:hint="cs"/>
          <w:rtl/>
        </w:rPr>
        <w:t>שר</w:t>
      </w:r>
      <w:r w:rsidRPr="002A19BB">
        <w:rPr>
          <w:rFonts w:ascii="Times New Roman" w:hAnsi="Times New Roman"/>
          <w:rtl/>
        </w:rPr>
        <w:t xml:space="preserve"> </w:t>
      </w:r>
      <w:r w:rsidRPr="002A19BB">
        <w:rPr>
          <w:rFonts w:ascii="Times New Roman" w:hAnsi="Times New Roman" w:hint="cs"/>
          <w:rtl/>
        </w:rPr>
        <w:t>התקשורת</w:t>
      </w:r>
    </w:p>
    <w:p w:rsidR="00C63EC5" w:rsidRPr="00C63EC5" w:rsidRDefault="00C63EC5" w:rsidP="00722C14">
      <w:pPr>
        <w:pStyle w:val="HeadDivreiHesber"/>
        <w:rPr>
          <w:rFonts w:ascii="Times New Roman" w:hAnsi="Times New Roman"/>
          <w:sz w:val="18"/>
          <w:szCs w:val="24"/>
          <w:rtl/>
        </w:rPr>
      </w:pPr>
      <w:bookmarkStart w:id="7" w:name="_Toc151932768"/>
    </w:p>
    <w:p w:rsidR="005B1558" w:rsidRDefault="005B1558" w:rsidP="00722C14">
      <w:pPr>
        <w:pStyle w:val="HeadDivreiHesber"/>
        <w:rPr>
          <w:rFonts w:ascii="Times New Roman" w:hAnsi="Times New Roman"/>
          <w:rtl/>
        </w:rPr>
      </w:pPr>
      <w:r w:rsidRPr="002A19BB">
        <w:rPr>
          <w:rFonts w:ascii="Times New Roman" w:hAnsi="Times New Roman"/>
          <w:rtl/>
        </w:rPr>
        <w:t>דברי הסבר</w:t>
      </w:r>
      <w:bookmarkEnd w:id="7"/>
    </w:p>
    <w:p w:rsidR="002E5389" w:rsidRPr="000852E2" w:rsidRDefault="002E5389" w:rsidP="005859A1">
      <w:pPr>
        <w:rPr>
          <w:sz w:val="20"/>
          <w:szCs w:val="20"/>
          <w:rtl/>
        </w:rPr>
      </w:pPr>
    </w:p>
    <w:p w:rsidR="00947145" w:rsidRPr="00586E2E" w:rsidRDefault="007837AA" w:rsidP="001C3820">
      <w:pPr>
        <w:widowControl/>
        <w:contextualSpacing w:val="0"/>
        <w:rPr>
          <w:b/>
          <w:bCs/>
          <w:sz w:val="26"/>
          <w:szCs w:val="26"/>
          <w:rtl/>
        </w:rPr>
      </w:pPr>
      <w:r w:rsidRPr="00586E2E">
        <w:rPr>
          <w:rFonts w:hint="cs"/>
          <w:b/>
          <w:bCs/>
          <w:sz w:val="26"/>
          <w:szCs w:val="26"/>
          <w:rtl/>
        </w:rPr>
        <w:t>כללי</w:t>
      </w:r>
    </w:p>
    <w:p w:rsidR="007837AA" w:rsidRPr="00C847A7" w:rsidRDefault="007837AA" w:rsidP="008B0949">
      <w:pPr>
        <w:rPr>
          <w:sz w:val="26"/>
          <w:szCs w:val="26"/>
          <w:rtl/>
        </w:rPr>
      </w:pPr>
      <w:r w:rsidRPr="00C847A7">
        <w:rPr>
          <w:sz w:val="26"/>
          <w:szCs w:val="26"/>
          <w:rtl/>
        </w:rPr>
        <w:t>שימוש במכשיר</w:t>
      </w:r>
      <w:r w:rsidRPr="00C847A7">
        <w:rPr>
          <w:rFonts w:hint="cs"/>
          <w:sz w:val="26"/>
          <w:szCs w:val="26"/>
          <w:rtl/>
        </w:rPr>
        <w:t xml:space="preserve"> אלחוטי או בתחנת אלחוט המצריכים קבלת רישיון לפי פקודת הטלגרף האלחוטי [נוסח חדש], </w:t>
      </w:r>
      <w:proofErr w:type="spellStart"/>
      <w:r w:rsidR="00E74A41" w:rsidRPr="00C847A7">
        <w:rPr>
          <w:rFonts w:hint="cs"/>
          <w:sz w:val="26"/>
          <w:szCs w:val="26"/>
          <w:rtl/>
        </w:rPr>
        <w:t>התשל"ב</w:t>
      </w:r>
      <w:proofErr w:type="spellEnd"/>
      <w:r w:rsidRPr="00C847A7">
        <w:rPr>
          <w:sz w:val="26"/>
          <w:szCs w:val="26"/>
          <w:rtl/>
        </w:rPr>
        <w:t>–</w:t>
      </w:r>
      <w:r w:rsidRPr="00C847A7">
        <w:rPr>
          <w:rFonts w:hint="cs"/>
          <w:sz w:val="26"/>
          <w:szCs w:val="26"/>
          <w:rtl/>
        </w:rPr>
        <w:t xml:space="preserve">1972, כמו גם </w:t>
      </w:r>
      <w:r w:rsidRPr="00C847A7">
        <w:rPr>
          <w:sz w:val="26"/>
          <w:szCs w:val="26"/>
          <w:rtl/>
        </w:rPr>
        <w:t>הקצאת תדרי</w:t>
      </w:r>
      <w:r w:rsidRPr="00C847A7">
        <w:rPr>
          <w:rFonts w:hint="cs"/>
          <w:sz w:val="26"/>
          <w:szCs w:val="26"/>
          <w:rtl/>
        </w:rPr>
        <w:t xml:space="preserve"> רדיו לצור</w:t>
      </w:r>
      <w:r w:rsidR="00E74A41" w:rsidRPr="00C847A7">
        <w:rPr>
          <w:rFonts w:hint="cs"/>
          <w:sz w:val="26"/>
          <w:szCs w:val="26"/>
          <w:rtl/>
        </w:rPr>
        <w:t>ך</w:t>
      </w:r>
      <w:r w:rsidRPr="00C847A7">
        <w:rPr>
          <w:rFonts w:hint="cs"/>
          <w:sz w:val="26"/>
          <w:szCs w:val="26"/>
          <w:rtl/>
        </w:rPr>
        <w:t xml:space="preserve"> הפעלת מכשיר או תחנה כאמור</w:t>
      </w:r>
      <w:r w:rsidRPr="00C847A7">
        <w:rPr>
          <w:sz w:val="26"/>
          <w:szCs w:val="26"/>
          <w:rtl/>
        </w:rPr>
        <w:t>, כרו</w:t>
      </w:r>
      <w:r w:rsidRPr="00C847A7">
        <w:rPr>
          <w:rFonts w:hint="cs"/>
          <w:sz w:val="26"/>
          <w:szCs w:val="26"/>
          <w:rtl/>
        </w:rPr>
        <w:t>כים</w:t>
      </w:r>
      <w:r w:rsidRPr="00C847A7">
        <w:rPr>
          <w:sz w:val="26"/>
          <w:szCs w:val="26"/>
          <w:rtl/>
        </w:rPr>
        <w:t xml:space="preserve"> בתשלום אגרות </w:t>
      </w:r>
      <w:r w:rsidRPr="00C847A7">
        <w:rPr>
          <w:rFonts w:hint="cs"/>
          <w:sz w:val="26"/>
          <w:szCs w:val="26"/>
          <w:rtl/>
        </w:rPr>
        <w:t xml:space="preserve">הקבועות בתקנות הטלגרף האלחוטי (רישיונות, תעודות ואגרות), </w:t>
      </w:r>
      <w:proofErr w:type="spellStart"/>
      <w:r w:rsidR="00E74A41" w:rsidRPr="00C847A7">
        <w:rPr>
          <w:rFonts w:hint="cs"/>
          <w:sz w:val="26"/>
          <w:szCs w:val="26"/>
          <w:rtl/>
        </w:rPr>
        <w:t>ה</w:t>
      </w:r>
      <w:r w:rsidRPr="00C847A7">
        <w:rPr>
          <w:rFonts w:hint="cs"/>
          <w:sz w:val="26"/>
          <w:szCs w:val="26"/>
          <w:rtl/>
        </w:rPr>
        <w:t>תשמ"ז</w:t>
      </w:r>
      <w:proofErr w:type="spellEnd"/>
      <w:r w:rsidRPr="00C847A7">
        <w:rPr>
          <w:sz w:val="26"/>
          <w:szCs w:val="26"/>
          <w:rtl/>
        </w:rPr>
        <w:t>–</w:t>
      </w:r>
      <w:r w:rsidRPr="00C847A7">
        <w:rPr>
          <w:rFonts w:hint="cs"/>
          <w:sz w:val="26"/>
          <w:szCs w:val="26"/>
          <w:rtl/>
        </w:rPr>
        <w:t xml:space="preserve">1987 (להלן </w:t>
      </w:r>
      <w:r w:rsidR="00E74A41" w:rsidRPr="00C847A7">
        <w:rPr>
          <w:sz w:val="26"/>
          <w:szCs w:val="26"/>
          <w:rtl/>
        </w:rPr>
        <w:t>–</w:t>
      </w:r>
      <w:r w:rsidRPr="00C847A7">
        <w:rPr>
          <w:rFonts w:hint="cs"/>
          <w:sz w:val="26"/>
          <w:szCs w:val="26"/>
          <w:rtl/>
        </w:rPr>
        <w:t xml:space="preserve"> התקנות העיקריות)</w:t>
      </w:r>
      <w:r w:rsidRPr="00C847A7">
        <w:rPr>
          <w:sz w:val="26"/>
          <w:szCs w:val="26"/>
          <w:rtl/>
        </w:rPr>
        <w:t xml:space="preserve">. </w:t>
      </w:r>
      <w:r w:rsidRPr="00C847A7">
        <w:rPr>
          <w:rFonts w:hint="cs"/>
          <w:sz w:val="26"/>
          <w:szCs w:val="26"/>
          <w:rtl/>
        </w:rPr>
        <w:t xml:space="preserve">האגרות בעד רישוי </w:t>
      </w:r>
      <w:r w:rsidR="00586E2E">
        <w:rPr>
          <w:rFonts w:hint="cs"/>
          <w:sz w:val="26"/>
          <w:szCs w:val="26"/>
          <w:rtl/>
        </w:rPr>
        <w:t>מכשיר אלחוטי או תחנ</w:t>
      </w:r>
      <w:r w:rsidRPr="00C847A7">
        <w:rPr>
          <w:rFonts w:hint="cs"/>
          <w:sz w:val="26"/>
          <w:szCs w:val="26"/>
          <w:rtl/>
        </w:rPr>
        <w:t xml:space="preserve">ת אלחוט חד-מגמיות (להלן </w:t>
      </w:r>
      <w:r w:rsidR="00E74A41" w:rsidRPr="00C847A7">
        <w:rPr>
          <w:sz w:val="26"/>
          <w:szCs w:val="26"/>
          <w:rtl/>
        </w:rPr>
        <w:t>–</w:t>
      </w:r>
      <w:r w:rsidRPr="00C847A7">
        <w:rPr>
          <w:rFonts w:hint="cs"/>
          <w:sz w:val="26"/>
          <w:szCs w:val="26"/>
          <w:rtl/>
        </w:rPr>
        <w:t xml:space="preserve"> מכשירי הקשר) והקצאת התדרים לצורך הפעלתם, קבועות בחלק ד' בתוספת הראשונה בתקנות העיקריות. </w:t>
      </w:r>
      <w:r w:rsidR="00250113">
        <w:rPr>
          <w:rFonts w:hint="cs"/>
          <w:sz w:val="26"/>
          <w:szCs w:val="26"/>
          <w:rtl/>
        </w:rPr>
        <w:t xml:space="preserve">בנוסף, האגרות בעד רישוי תחנת אלחוט מסוג עסק ממסרים, שמשמשת להרחבת טווחי הקשר בין תחנות מנוי או תחנותיו של בעל רישיון (להלן </w:t>
      </w:r>
      <w:r w:rsidR="00250113">
        <w:rPr>
          <w:sz w:val="26"/>
          <w:szCs w:val="26"/>
          <w:rtl/>
        </w:rPr>
        <w:t>–</w:t>
      </w:r>
      <w:r w:rsidR="00250113">
        <w:rPr>
          <w:rFonts w:hint="cs"/>
          <w:sz w:val="26"/>
          <w:szCs w:val="26"/>
          <w:rtl/>
        </w:rPr>
        <w:t xml:space="preserve"> תחנת ממסר), והקצאת תדרים לצורך הפעלת</w:t>
      </w:r>
      <w:r w:rsidR="00C164DB">
        <w:rPr>
          <w:rFonts w:hint="cs"/>
          <w:sz w:val="26"/>
          <w:szCs w:val="26"/>
          <w:rtl/>
        </w:rPr>
        <w:t>ה</w:t>
      </w:r>
      <w:r w:rsidR="00250113">
        <w:rPr>
          <w:rFonts w:hint="cs"/>
          <w:sz w:val="26"/>
          <w:szCs w:val="26"/>
          <w:rtl/>
        </w:rPr>
        <w:t xml:space="preserve">, קבועה בחלק ב' בתוספת הראשונה בתקנות העיקריות. </w:t>
      </w:r>
      <w:r w:rsidR="00250113" w:rsidRPr="00250113">
        <w:rPr>
          <w:rFonts w:hint="cs"/>
          <w:sz w:val="26"/>
          <w:szCs w:val="26"/>
          <w:rtl/>
        </w:rPr>
        <w:t xml:space="preserve">טווח </w:t>
      </w:r>
      <w:r w:rsidR="00250113">
        <w:rPr>
          <w:rFonts w:hint="cs"/>
          <w:sz w:val="26"/>
          <w:szCs w:val="26"/>
          <w:rtl/>
        </w:rPr>
        <w:t xml:space="preserve">הקשר של מכשירי קשר ללא תחנת ממסר הוא </w:t>
      </w:r>
      <w:r w:rsidR="00250113" w:rsidRPr="00250113">
        <w:rPr>
          <w:rFonts w:hint="cs"/>
          <w:sz w:val="26"/>
          <w:szCs w:val="26"/>
          <w:rtl/>
        </w:rPr>
        <w:t>עד 5 ק"מ</w:t>
      </w:r>
      <w:r w:rsidR="00250113">
        <w:rPr>
          <w:rFonts w:hint="cs"/>
          <w:sz w:val="26"/>
          <w:szCs w:val="26"/>
          <w:rtl/>
        </w:rPr>
        <w:t>,</w:t>
      </w:r>
      <w:r w:rsidR="00C164DB">
        <w:rPr>
          <w:rFonts w:hint="cs"/>
          <w:sz w:val="26"/>
          <w:szCs w:val="26"/>
          <w:rtl/>
        </w:rPr>
        <w:t xml:space="preserve"> אולם </w:t>
      </w:r>
      <w:r w:rsidR="00250113" w:rsidRPr="00250113">
        <w:rPr>
          <w:rFonts w:hint="cs"/>
          <w:sz w:val="26"/>
          <w:szCs w:val="26"/>
          <w:rtl/>
        </w:rPr>
        <w:t xml:space="preserve">באמצעות </w:t>
      </w:r>
      <w:r w:rsidR="00250113">
        <w:rPr>
          <w:rFonts w:hint="cs"/>
          <w:sz w:val="26"/>
          <w:szCs w:val="26"/>
          <w:rtl/>
        </w:rPr>
        <w:t xml:space="preserve">תחנת </w:t>
      </w:r>
      <w:r w:rsidR="00250113" w:rsidRPr="00250113">
        <w:rPr>
          <w:rFonts w:hint="cs"/>
          <w:sz w:val="26"/>
          <w:szCs w:val="26"/>
          <w:rtl/>
        </w:rPr>
        <w:t xml:space="preserve">ממסר </w:t>
      </w:r>
      <w:r w:rsidR="00250113">
        <w:rPr>
          <w:rFonts w:hint="cs"/>
          <w:sz w:val="26"/>
          <w:szCs w:val="26"/>
          <w:rtl/>
        </w:rPr>
        <w:t xml:space="preserve">טווח הקשר יכול להגיע </w:t>
      </w:r>
      <w:r w:rsidR="00250113" w:rsidRPr="00250113">
        <w:rPr>
          <w:rFonts w:hint="cs"/>
          <w:sz w:val="26"/>
          <w:szCs w:val="26"/>
          <w:rtl/>
        </w:rPr>
        <w:t xml:space="preserve">עד </w:t>
      </w:r>
      <w:r w:rsidR="00250113">
        <w:rPr>
          <w:rFonts w:hint="cs"/>
          <w:sz w:val="26"/>
          <w:szCs w:val="26"/>
          <w:rtl/>
        </w:rPr>
        <w:t xml:space="preserve">40 ק"מ (תחנת </w:t>
      </w:r>
      <w:r w:rsidR="00250113" w:rsidRPr="00250113">
        <w:rPr>
          <w:rFonts w:hint="cs"/>
          <w:sz w:val="26"/>
          <w:szCs w:val="26"/>
          <w:rtl/>
        </w:rPr>
        <w:t>הממסר משדר</w:t>
      </w:r>
      <w:r w:rsidR="00250113">
        <w:rPr>
          <w:rFonts w:hint="cs"/>
          <w:sz w:val="26"/>
          <w:szCs w:val="26"/>
          <w:rtl/>
        </w:rPr>
        <w:t>ת בהספק גבוה יותר מ</w:t>
      </w:r>
      <w:r w:rsidR="00250113" w:rsidRPr="00250113">
        <w:rPr>
          <w:rFonts w:hint="cs"/>
          <w:sz w:val="26"/>
          <w:szCs w:val="26"/>
          <w:rtl/>
        </w:rPr>
        <w:t xml:space="preserve">מכשיר </w:t>
      </w:r>
      <w:r w:rsidR="00250113">
        <w:rPr>
          <w:rFonts w:hint="cs"/>
          <w:sz w:val="26"/>
          <w:szCs w:val="26"/>
          <w:rtl/>
        </w:rPr>
        <w:t>הקשר ובדרך כלל ממוקמת</w:t>
      </w:r>
      <w:r w:rsidR="00250113" w:rsidRPr="00250113">
        <w:rPr>
          <w:rFonts w:hint="cs"/>
          <w:sz w:val="26"/>
          <w:szCs w:val="26"/>
          <w:rtl/>
        </w:rPr>
        <w:t xml:space="preserve"> במקום טופוגרפי שנראה לכל </w:t>
      </w:r>
      <w:r w:rsidR="002E7D8B">
        <w:rPr>
          <w:rFonts w:hint="cs"/>
          <w:sz w:val="26"/>
          <w:szCs w:val="26"/>
          <w:rtl/>
        </w:rPr>
        <w:t>מנוייה המשתמשים במכשירי קשר</w:t>
      </w:r>
      <w:r w:rsidR="00250113" w:rsidRPr="00250113">
        <w:rPr>
          <w:rFonts w:hint="cs"/>
          <w:sz w:val="26"/>
          <w:szCs w:val="26"/>
          <w:rtl/>
        </w:rPr>
        <w:t xml:space="preserve">). רישיון </w:t>
      </w:r>
      <w:r w:rsidR="00250113">
        <w:rPr>
          <w:rFonts w:hint="cs"/>
          <w:sz w:val="26"/>
          <w:szCs w:val="26"/>
          <w:rtl/>
        </w:rPr>
        <w:t>והקצאה לתחנת ממסר מבטיחים שבאזור הכיסוי שלה רק היא ו</w:t>
      </w:r>
      <w:r w:rsidR="00250113" w:rsidRPr="00250113">
        <w:rPr>
          <w:rFonts w:hint="cs"/>
          <w:sz w:val="26"/>
          <w:szCs w:val="26"/>
          <w:rtl/>
        </w:rPr>
        <w:t>מנויי</w:t>
      </w:r>
      <w:r w:rsidR="00250113">
        <w:rPr>
          <w:rFonts w:hint="cs"/>
          <w:sz w:val="26"/>
          <w:szCs w:val="26"/>
          <w:rtl/>
        </w:rPr>
        <w:t>ה</w:t>
      </w:r>
      <w:r w:rsidR="002E7D8B">
        <w:rPr>
          <w:rFonts w:hint="cs"/>
          <w:sz w:val="26"/>
          <w:szCs w:val="26"/>
          <w:rtl/>
        </w:rPr>
        <w:t xml:space="preserve"> שמשתמשים במכשירי קשר</w:t>
      </w:r>
      <w:r w:rsidR="00C164DB">
        <w:rPr>
          <w:rFonts w:hint="cs"/>
          <w:sz w:val="26"/>
          <w:szCs w:val="26"/>
          <w:rtl/>
        </w:rPr>
        <w:t>,</w:t>
      </w:r>
      <w:r w:rsidR="00250113" w:rsidRPr="00250113">
        <w:rPr>
          <w:rFonts w:hint="cs"/>
          <w:sz w:val="26"/>
          <w:szCs w:val="26"/>
          <w:rtl/>
        </w:rPr>
        <w:t xml:space="preserve"> </w:t>
      </w:r>
      <w:r w:rsidR="00250113">
        <w:rPr>
          <w:rFonts w:hint="cs"/>
          <w:sz w:val="26"/>
          <w:szCs w:val="26"/>
          <w:rtl/>
        </w:rPr>
        <w:t>יעשו</w:t>
      </w:r>
      <w:r w:rsidR="00250113" w:rsidRPr="00250113">
        <w:rPr>
          <w:rFonts w:hint="cs"/>
          <w:sz w:val="26"/>
          <w:szCs w:val="26"/>
          <w:rtl/>
        </w:rPr>
        <w:t xml:space="preserve"> שימוש בתדר, להבדיל </w:t>
      </w:r>
      <w:r w:rsidR="00250113">
        <w:rPr>
          <w:rFonts w:hint="cs"/>
          <w:sz w:val="26"/>
          <w:szCs w:val="26"/>
          <w:rtl/>
        </w:rPr>
        <w:t xml:space="preserve">מרישיונות והקצאות למכשירי קשר </w:t>
      </w:r>
      <w:r w:rsidR="00250113" w:rsidRPr="00250113">
        <w:rPr>
          <w:rFonts w:hint="cs"/>
          <w:sz w:val="26"/>
          <w:szCs w:val="26"/>
          <w:rtl/>
        </w:rPr>
        <w:t>ש</w:t>
      </w:r>
      <w:r w:rsidR="00250113">
        <w:rPr>
          <w:rFonts w:hint="cs"/>
          <w:sz w:val="26"/>
          <w:szCs w:val="26"/>
          <w:rtl/>
        </w:rPr>
        <w:t xml:space="preserve">מאפשרים </w:t>
      </w:r>
      <w:r w:rsidR="00250113" w:rsidRPr="00250113">
        <w:rPr>
          <w:rFonts w:hint="cs"/>
          <w:sz w:val="26"/>
          <w:szCs w:val="26"/>
          <w:rtl/>
        </w:rPr>
        <w:t>לפעול בתדר משותף.</w:t>
      </w:r>
    </w:p>
    <w:p w:rsidR="007837AA" w:rsidRPr="00C847A7" w:rsidRDefault="007837AA" w:rsidP="007837AA">
      <w:pPr>
        <w:rPr>
          <w:rFonts w:ascii="Arial" w:hAnsi="Arial" w:cs="Arial"/>
          <w:color w:val="272727"/>
          <w:sz w:val="26"/>
          <w:szCs w:val="26"/>
          <w:shd w:val="clear" w:color="auto" w:fill="FFFFFF"/>
          <w:rtl/>
        </w:rPr>
      </w:pPr>
    </w:p>
    <w:p w:rsidR="007837AA" w:rsidRPr="00C847A7" w:rsidRDefault="007837AA" w:rsidP="007837AA">
      <w:pPr>
        <w:rPr>
          <w:sz w:val="26"/>
          <w:szCs w:val="26"/>
        </w:rPr>
      </w:pPr>
      <w:r w:rsidRPr="00C847A7">
        <w:rPr>
          <w:sz w:val="26"/>
          <w:szCs w:val="26"/>
          <w:rtl/>
        </w:rPr>
        <w:t xml:space="preserve">ביום כ"ב בתשרי </w:t>
      </w:r>
      <w:proofErr w:type="spellStart"/>
      <w:r w:rsidRPr="00C847A7">
        <w:rPr>
          <w:sz w:val="26"/>
          <w:szCs w:val="26"/>
          <w:rtl/>
        </w:rPr>
        <w:t>התשפ"ד</w:t>
      </w:r>
      <w:proofErr w:type="spellEnd"/>
      <w:r w:rsidRPr="00C847A7">
        <w:rPr>
          <w:sz w:val="26"/>
          <w:szCs w:val="26"/>
          <w:rtl/>
        </w:rPr>
        <w:t xml:space="preserve"> (7 באוקטובר 2023)</w:t>
      </w:r>
      <w:r w:rsidRPr="00C847A7">
        <w:rPr>
          <w:rFonts w:hint="cs"/>
          <w:sz w:val="26"/>
          <w:szCs w:val="26"/>
          <w:rtl/>
        </w:rPr>
        <w:t xml:space="preserve"> </w:t>
      </w:r>
      <w:r w:rsidRPr="00C847A7">
        <w:rPr>
          <w:sz w:val="26"/>
          <w:szCs w:val="26"/>
          <w:rtl/>
        </w:rPr>
        <w:t xml:space="preserve">החלה מתקפת טרור רצחנית מרצועת עזה שבמסגרתה חדרו </w:t>
      </w:r>
      <w:r w:rsidRPr="00C847A7">
        <w:rPr>
          <w:rFonts w:hint="cs"/>
          <w:sz w:val="26"/>
          <w:szCs w:val="26"/>
          <w:rtl/>
        </w:rPr>
        <w:t>למעלה מאלף</w:t>
      </w:r>
      <w:r w:rsidRPr="00C847A7">
        <w:rPr>
          <w:sz w:val="26"/>
          <w:szCs w:val="26"/>
          <w:rtl/>
        </w:rPr>
        <w:t xml:space="preserve"> מחבלים ליישובים בדרום הארץ מהיבשה, מהאוויר ומהים וכן התבצע ירי מסיבי של אלפי רקטות לעבר שטח מדינת ישראל.</w:t>
      </w:r>
      <w:r w:rsidRPr="00C847A7">
        <w:rPr>
          <w:rFonts w:hint="cs"/>
          <w:sz w:val="26"/>
          <w:szCs w:val="26"/>
          <w:rtl/>
        </w:rPr>
        <w:t xml:space="preserve"> </w:t>
      </w:r>
      <w:r w:rsidRPr="00C847A7">
        <w:rPr>
          <w:sz w:val="26"/>
          <w:szCs w:val="26"/>
          <w:rtl/>
        </w:rPr>
        <w:t xml:space="preserve">במתקפת טרור זו נרצחו </w:t>
      </w:r>
      <w:r w:rsidRPr="00C847A7">
        <w:rPr>
          <w:rFonts w:hint="cs"/>
          <w:sz w:val="26"/>
          <w:szCs w:val="26"/>
          <w:rtl/>
        </w:rPr>
        <w:t>יותר מאלף</w:t>
      </w:r>
      <w:r w:rsidRPr="00C847A7">
        <w:rPr>
          <w:sz w:val="26"/>
          <w:szCs w:val="26"/>
          <w:rtl/>
        </w:rPr>
        <w:t xml:space="preserve"> אזרחים, לרבות אנשי כוחות הביטחון השונים, ונפצעו אלפים. כמו כן, ישנם נעדרים רבים שטרם אותרו. בנוסף, דווח על מאות אזרחים וחיילים שנשבו על ידי ארגון הטרור חמאס והועברו לרצועת עזה.</w:t>
      </w:r>
    </w:p>
    <w:p w:rsidR="007837AA" w:rsidRPr="00C847A7" w:rsidRDefault="007837AA" w:rsidP="002E7D8B">
      <w:pPr>
        <w:rPr>
          <w:sz w:val="26"/>
          <w:szCs w:val="26"/>
        </w:rPr>
      </w:pPr>
      <w:r w:rsidRPr="00C847A7">
        <w:rPr>
          <w:sz w:val="26"/>
          <w:szCs w:val="26"/>
          <w:rtl/>
        </w:rPr>
        <w:lastRenderedPageBreak/>
        <w:t xml:space="preserve">נוכח האירועים האמורים, הכריז שר הביטחון, ביום כ"ב בתשרי </w:t>
      </w:r>
      <w:proofErr w:type="spellStart"/>
      <w:r w:rsidRPr="00C847A7">
        <w:rPr>
          <w:sz w:val="26"/>
          <w:szCs w:val="26"/>
          <w:rtl/>
        </w:rPr>
        <w:t>התשפ"ד</w:t>
      </w:r>
      <w:proofErr w:type="spellEnd"/>
      <w:r w:rsidRPr="00C847A7">
        <w:rPr>
          <w:sz w:val="26"/>
          <w:szCs w:val="26"/>
          <w:rtl/>
        </w:rPr>
        <w:t xml:space="preserve"> (7 באוקטובר 2023) על מצב מיוחד בעורף ברדיוס של </w:t>
      </w:r>
      <w:r w:rsidR="002E7D8B">
        <w:rPr>
          <w:rFonts w:hint="cs"/>
          <w:sz w:val="26"/>
          <w:szCs w:val="26"/>
          <w:rtl/>
        </w:rPr>
        <w:t xml:space="preserve">80-0 </w:t>
      </w:r>
      <w:r w:rsidRPr="00C847A7">
        <w:rPr>
          <w:sz w:val="26"/>
          <w:szCs w:val="26"/>
          <w:rtl/>
        </w:rPr>
        <w:t xml:space="preserve">ק"מ מרצועת עזה בהתאם לסמכותו לפי סעיף 9ג(ב) לחוק ההתגוננות האזרחית, </w:t>
      </w:r>
      <w:proofErr w:type="spellStart"/>
      <w:r w:rsidRPr="00C847A7">
        <w:rPr>
          <w:sz w:val="26"/>
          <w:szCs w:val="26"/>
          <w:rtl/>
        </w:rPr>
        <w:t>התשי"א</w:t>
      </w:r>
      <w:proofErr w:type="spellEnd"/>
      <w:r w:rsidRPr="00C847A7">
        <w:rPr>
          <w:sz w:val="26"/>
          <w:szCs w:val="26"/>
          <w:rtl/>
        </w:rPr>
        <w:t>–1951 (</w:t>
      </w:r>
      <w:r w:rsidRPr="00C847A7">
        <w:rPr>
          <w:rFonts w:hint="cs"/>
          <w:sz w:val="26"/>
          <w:szCs w:val="26"/>
          <w:rtl/>
        </w:rPr>
        <w:t xml:space="preserve">להלן </w:t>
      </w:r>
      <w:r w:rsidRPr="00C847A7">
        <w:rPr>
          <w:sz w:val="26"/>
          <w:szCs w:val="26"/>
          <w:rtl/>
        </w:rPr>
        <w:t>–</w:t>
      </w:r>
      <w:r w:rsidRPr="00C847A7">
        <w:rPr>
          <w:rFonts w:hint="cs"/>
          <w:sz w:val="26"/>
          <w:szCs w:val="26"/>
          <w:rtl/>
        </w:rPr>
        <w:t xml:space="preserve"> </w:t>
      </w:r>
      <w:r w:rsidRPr="00C847A7">
        <w:rPr>
          <w:sz w:val="26"/>
          <w:szCs w:val="26"/>
          <w:rtl/>
        </w:rPr>
        <w:t>חוק ההתגוננות האזרחית). בהמשך לכך, שר הביטחון הרחיב את הכרזתו על מצב מיוחד בעורף לשטח המדינה כולה. בהתאם להוראות חוק ההתגוננות האזרחית, הממשלה מאריכה מעת לעת את תקופת תוקפ</w:t>
      </w:r>
      <w:r w:rsidRPr="00C847A7">
        <w:rPr>
          <w:rFonts w:hint="cs"/>
          <w:sz w:val="26"/>
          <w:szCs w:val="26"/>
          <w:rtl/>
        </w:rPr>
        <w:t>ה</w:t>
      </w:r>
      <w:r w:rsidRPr="00C847A7">
        <w:rPr>
          <w:sz w:val="26"/>
          <w:szCs w:val="26"/>
          <w:rtl/>
        </w:rPr>
        <w:t xml:space="preserve"> של הכרזת שר הביטחון, באישור ועדת החוץ והביטחון של הכנסת.</w:t>
      </w:r>
    </w:p>
    <w:p w:rsidR="007837AA" w:rsidRPr="00C847A7" w:rsidRDefault="007837AA" w:rsidP="007837AA">
      <w:pPr>
        <w:rPr>
          <w:rFonts w:asciiTheme="minorHAnsi" w:hAnsiTheme="minorHAnsi"/>
          <w:sz w:val="26"/>
          <w:szCs w:val="26"/>
          <w:rtl/>
        </w:rPr>
      </w:pPr>
      <w:r w:rsidRPr="00C847A7">
        <w:rPr>
          <w:sz w:val="26"/>
          <w:szCs w:val="26"/>
          <w:rtl/>
        </w:rPr>
        <w:t>כמו כן, ועדת השרים לענייני ביטחון לאומי החליטה על נקיטת פעולות צבאיות משמעותיות, בהתאם לסעיף 40 לחוק-יסוד: הממשלה</w:t>
      </w:r>
      <w:r w:rsidRPr="00C847A7">
        <w:rPr>
          <w:sz w:val="26"/>
          <w:szCs w:val="26"/>
        </w:rPr>
        <w:t>.</w:t>
      </w:r>
    </w:p>
    <w:p w:rsidR="007837AA" w:rsidRPr="00C847A7" w:rsidRDefault="007837AA" w:rsidP="007837AA">
      <w:pPr>
        <w:rPr>
          <w:sz w:val="26"/>
          <w:szCs w:val="26"/>
          <w:rtl/>
        </w:rPr>
      </w:pPr>
    </w:p>
    <w:p w:rsidR="007837AA" w:rsidRPr="00250113" w:rsidRDefault="007837AA" w:rsidP="008B0949">
      <w:pPr>
        <w:rPr>
          <w:sz w:val="26"/>
          <w:szCs w:val="26"/>
          <w:rtl/>
        </w:rPr>
      </w:pPr>
      <w:r w:rsidRPr="00250113">
        <w:rPr>
          <w:rFonts w:hint="cs"/>
          <w:sz w:val="26"/>
          <w:szCs w:val="26"/>
          <w:rtl/>
        </w:rPr>
        <w:t>עקב האירועים האמורים וההבנה בדבר החשיבות המכרעת שהייתה לכיתות הכוננות</w:t>
      </w:r>
      <w:r w:rsidR="00002BB6">
        <w:rPr>
          <w:rFonts w:hint="cs"/>
          <w:sz w:val="26"/>
          <w:szCs w:val="26"/>
          <w:rtl/>
        </w:rPr>
        <w:t xml:space="preserve"> </w:t>
      </w:r>
      <w:r w:rsidR="00002BB6">
        <w:rPr>
          <w:sz w:val="26"/>
          <w:szCs w:val="26"/>
          <w:rtl/>
        </w:rPr>
        <w:t>–</w:t>
      </w:r>
      <w:r w:rsidR="00250113" w:rsidRPr="00250113">
        <w:rPr>
          <w:rFonts w:hint="cs"/>
          <w:sz w:val="26"/>
          <w:szCs w:val="26"/>
          <w:rtl/>
        </w:rPr>
        <w:t xml:space="preserve"> ש</w:t>
      </w:r>
      <w:r w:rsidR="00250113" w:rsidRPr="00250113">
        <w:rPr>
          <w:rFonts w:hint="cs"/>
          <w:sz w:val="26"/>
          <w:szCs w:val="26"/>
          <w:rtl/>
        </w:rPr>
        <w:t>פעילותן מונחית בידי הצבא והמשטרה ואשר מהוות כוח ביטחון אזרחי ביישובים</w:t>
      </w:r>
      <w:r w:rsidR="00002BB6">
        <w:rPr>
          <w:rFonts w:hint="cs"/>
          <w:sz w:val="26"/>
          <w:szCs w:val="26"/>
          <w:rtl/>
        </w:rPr>
        <w:t xml:space="preserve"> </w:t>
      </w:r>
      <w:r w:rsidR="00002BB6">
        <w:rPr>
          <w:sz w:val="26"/>
          <w:szCs w:val="26"/>
          <w:rtl/>
        </w:rPr>
        <w:t>–</w:t>
      </w:r>
      <w:r w:rsidRPr="00250113">
        <w:rPr>
          <w:rFonts w:hint="cs"/>
          <w:sz w:val="26"/>
          <w:szCs w:val="26"/>
          <w:rtl/>
        </w:rPr>
        <w:t xml:space="preserve"> בהצלת תושבים רבים ביישובי הדרום, התעבה מערך הביטחון האזרחי בישובים ברחבי הארץ והתווספו כיתות כוננות רבות. </w:t>
      </w:r>
    </w:p>
    <w:p w:rsidR="007837AA" w:rsidRPr="00250113" w:rsidRDefault="007837AA" w:rsidP="004D249C">
      <w:pPr>
        <w:rPr>
          <w:sz w:val="26"/>
          <w:szCs w:val="26"/>
          <w:rtl/>
        </w:rPr>
      </w:pPr>
      <w:r w:rsidRPr="00250113">
        <w:rPr>
          <w:rFonts w:hint="cs"/>
          <w:sz w:val="26"/>
          <w:szCs w:val="26"/>
          <w:rtl/>
        </w:rPr>
        <w:t>בהמשך לכך, התרבו הבקשות המוגשות למשרד התקשורת לקבלת רישיונות והקצאת תדרים להפעלת מכשירי קשר</w:t>
      </w:r>
      <w:r w:rsidR="00E74A41" w:rsidRPr="00250113">
        <w:rPr>
          <w:rFonts w:hint="cs"/>
          <w:sz w:val="26"/>
          <w:szCs w:val="26"/>
          <w:rtl/>
        </w:rPr>
        <w:t xml:space="preserve"> לשימושן של כיתות כוננות</w:t>
      </w:r>
      <w:r w:rsidRPr="00250113">
        <w:rPr>
          <w:rFonts w:hint="cs"/>
          <w:sz w:val="26"/>
          <w:szCs w:val="26"/>
          <w:rtl/>
        </w:rPr>
        <w:t xml:space="preserve">; זאת, לאור העובדה שבמצבי חירום </w:t>
      </w:r>
      <w:r w:rsidR="00C847A7" w:rsidRPr="00250113">
        <w:rPr>
          <w:rFonts w:hint="cs"/>
          <w:sz w:val="26"/>
          <w:szCs w:val="26"/>
          <w:rtl/>
        </w:rPr>
        <w:t xml:space="preserve">ייתכן שלא ניתן יהיה להשתמש באמצעי תקשורת אחרים (למשל טלפונים סלולריים) </w:t>
      </w:r>
      <w:r w:rsidRPr="00250113">
        <w:rPr>
          <w:rFonts w:hint="cs"/>
          <w:sz w:val="26"/>
          <w:szCs w:val="26"/>
          <w:rtl/>
        </w:rPr>
        <w:t xml:space="preserve">ומכשירי קשר </w:t>
      </w:r>
      <w:r w:rsidR="00C847A7" w:rsidRPr="00250113">
        <w:rPr>
          <w:rFonts w:hint="cs"/>
          <w:sz w:val="26"/>
          <w:szCs w:val="26"/>
          <w:rtl/>
        </w:rPr>
        <w:t xml:space="preserve">יהפכו </w:t>
      </w:r>
      <w:r w:rsidRPr="00250113">
        <w:rPr>
          <w:sz w:val="26"/>
          <w:szCs w:val="26"/>
          <w:rtl/>
        </w:rPr>
        <w:t xml:space="preserve">לאמצעי חיוני ואמין </w:t>
      </w:r>
      <w:r w:rsidR="00C847A7" w:rsidRPr="00250113">
        <w:rPr>
          <w:rFonts w:hint="cs"/>
          <w:sz w:val="26"/>
          <w:szCs w:val="26"/>
          <w:rtl/>
        </w:rPr>
        <w:t>ל</w:t>
      </w:r>
      <w:r w:rsidRPr="00250113">
        <w:rPr>
          <w:sz w:val="26"/>
          <w:szCs w:val="26"/>
          <w:rtl/>
        </w:rPr>
        <w:t xml:space="preserve">תיאום יעיל בין </w:t>
      </w:r>
      <w:r w:rsidRPr="00250113">
        <w:rPr>
          <w:rFonts w:hint="cs"/>
          <w:sz w:val="26"/>
          <w:szCs w:val="26"/>
          <w:rtl/>
        </w:rPr>
        <w:t xml:space="preserve">חברי </w:t>
      </w:r>
      <w:r w:rsidRPr="00250113">
        <w:rPr>
          <w:sz w:val="26"/>
          <w:szCs w:val="26"/>
          <w:rtl/>
        </w:rPr>
        <w:t>כית</w:t>
      </w:r>
      <w:r w:rsidRPr="00250113">
        <w:rPr>
          <w:rFonts w:hint="cs"/>
          <w:sz w:val="26"/>
          <w:szCs w:val="26"/>
          <w:rtl/>
        </w:rPr>
        <w:t>ו</w:t>
      </w:r>
      <w:r w:rsidRPr="00250113">
        <w:rPr>
          <w:sz w:val="26"/>
          <w:szCs w:val="26"/>
          <w:rtl/>
        </w:rPr>
        <w:t xml:space="preserve">ת </w:t>
      </w:r>
      <w:r w:rsidRPr="00250113">
        <w:rPr>
          <w:rFonts w:hint="cs"/>
          <w:sz w:val="26"/>
          <w:szCs w:val="26"/>
          <w:rtl/>
        </w:rPr>
        <w:t>ה</w:t>
      </w:r>
      <w:r w:rsidRPr="00250113">
        <w:rPr>
          <w:sz w:val="26"/>
          <w:szCs w:val="26"/>
          <w:rtl/>
        </w:rPr>
        <w:t xml:space="preserve">כוננות. </w:t>
      </w:r>
    </w:p>
    <w:p w:rsidR="007837AA" w:rsidRPr="00250113" w:rsidRDefault="007837AA" w:rsidP="007837AA">
      <w:pPr>
        <w:rPr>
          <w:sz w:val="26"/>
          <w:szCs w:val="26"/>
          <w:rtl/>
        </w:rPr>
      </w:pPr>
    </w:p>
    <w:p w:rsidR="007837AA" w:rsidRPr="00250113" w:rsidRDefault="007837AA" w:rsidP="007837AA">
      <w:pPr>
        <w:rPr>
          <w:sz w:val="26"/>
          <w:szCs w:val="26"/>
          <w:rtl/>
        </w:rPr>
      </w:pPr>
      <w:r w:rsidRPr="00250113">
        <w:rPr>
          <w:rFonts w:hint="cs"/>
          <w:sz w:val="26"/>
          <w:szCs w:val="26"/>
          <w:rtl/>
        </w:rPr>
        <w:t>סכומי האגרות הקבוע</w:t>
      </w:r>
      <w:r w:rsidR="00E74A41" w:rsidRPr="00250113">
        <w:rPr>
          <w:rFonts w:hint="cs"/>
          <w:sz w:val="26"/>
          <w:szCs w:val="26"/>
          <w:rtl/>
        </w:rPr>
        <w:t>ים</w:t>
      </w:r>
      <w:r w:rsidRPr="00250113">
        <w:rPr>
          <w:rFonts w:hint="cs"/>
          <w:sz w:val="26"/>
          <w:szCs w:val="26"/>
          <w:rtl/>
        </w:rPr>
        <w:t xml:space="preserve"> ב</w:t>
      </w:r>
      <w:r w:rsidR="00A33829" w:rsidRPr="00250113">
        <w:rPr>
          <w:rFonts w:hint="cs"/>
          <w:sz w:val="26"/>
          <w:szCs w:val="26"/>
          <w:rtl/>
        </w:rPr>
        <w:t>תוספת הראשונה ב</w:t>
      </w:r>
      <w:r w:rsidRPr="00250113">
        <w:rPr>
          <w:rFonts w:hint="cs"/>
          <w:sz w:val="26"/>
          <w:szCs w:val="26"/>
          <w:rtl/>
        </w:rPr>
        <w:t xml:space="preserve">תקנות העיקריות בעד שימוש במכשירי קשר המשמשים כיתות כוננות הוא בסך של </w:t>
      </w:r>
      <w:r w:rsidRPr="00250113">
        <w:rPr>
          <w:sz w:val="26"/>
          <w:szCs w:val="26"/>
          <w:rtl/>
        </w:rPr>
        <w:t>כמה אלפי שקלים לכיתת כוננ</w:t>
      </w:r>
      <w:r w:rsidRPr="00250113">
        <w:rPr>
          <w:rFonts w:hint="cs"/>
          <w:sz w:val="26"/>
          <w:szCs w:val="26"/>
          <w:rtl/>
        </w:rPr>
        <w:t>ות לשנה.</w:t>
      </w:r>
    </w:p>
    <w:p w:rsidR="00C164DB" w:rsidRDefault="00C164DB" w:rsidP="004D249C">
      <w:pPr>
        <w:rPr>
          <w:sz w:val="26"/>
          <w:szCs w:val="26"/>
          <w:rtl/>
        </w:rPr>
      </w:pPr>
    </w:p>
    <w:p w:rsidR="007837AA" w:rsidRPr="00250113" w:rsidRDefault="007837AA" w:rsidP="004D249C">
      <w:pPr>
        <w:rPr>
          <w:sz w:val="26"/>
          <w:szCs w:val="26"/>
          <w:rtl/>
        </w:rPr>
      </w:pPr>
      <w:r w:rsidRPr="00250113">
        <w:rPr>
          <w:rFonts w:hint="cs"/>
          <w:sz w:val="26"/>
          <w:szCs w:val="26"/>
          <w:rtl/>
        </w:rPr>
        <w:t xml:space="preserve">מטרת התקנות המוצעות היא </w:t>
      </w:r>
      <w:r w:rsidRPr="00250113">
        <w:rPr>
          <w:sz w:val="26"/>
          <w:szCs w:val="26"/>
          <w:rtl/>
        </w:rPr>
        <w:t>להקל על</w:t>
      </w:r>
      <w:r w:rsidRPr="00250113">
        <w:rPr>
          <w:rFonts w:hint="cs"/>
          <w:sz w:val="26"/>
          <w:szCs w:val="26"/>
          <w:rtl/>
        </w:rPr>
        <w:t xml:space="preserve"> פעילות כיתות הכוננות </w:t>
      </w:r>
      <w:r w:rsidRPr="00250113">
        <w:rPr>
          <w:sz w:val="26"/>
          <w:szCs w:val="26"/>
          <w:rtl/>
        </w:rPr>
        <w:t>בכל הנוגע ל</w:t>
      </w:r>
      <w:r w:rsidRPr="00250113">
        <w:rPr>
          <w:rFonts w:hint="cs"/>
          <w:sz w:val="26"/>
          <w:szCs w:val="26"/>
          <w:rtl/>
        </w:rPr>
        <w:t xml:space="preserve">הפעלת </w:t>
      </w:r>
      <w:r w:rsidR="003F742E" w:rsidRPr="00250113">
        <w:rPr>
          <w:rFonts w:hint="cs"/>
          <w:sz w:val="26"/>
          <w:szCs w:val="26"/>
          <w:rtl/>
        </w:rPr>
        <w:t xml:space="preserve">מכשירי </w:t>
      </w:r>
      <w:r w:rsidRPr="00250113">
        <w:rPr>
          <w:rFonts w:hint="cs"/>
          <w:sz w:val="26"/>
          <w:szCs w:val="26"/>
          <w:rtl/>
        </w:rPr>
        <w:t xml:space="preserve">הקשר </w:t>
      </w:r>
      <w:r w:rsidRPr="00250113">
        <w:rPr>
          <w:sz w:val="26"/>
          <w:szCs w:val="26"/>
          <w:rtl/>
        </w:rPr>
        <w:t>שהן זקוקות לה</w:t>
      </w:r>
      <w:r w:rsidR="003F742E" w:rsidRPr="00250113">
        <w:rPr>
          <w:rFonts w:hint="cs"/>
          <w:sz w:val="26"/>
          <w:szCs w:val="26"/>
          <w:rtl/>
        </w:rPr>
        <w:t>ם</w:t>
      </w:r>
      <w:r w:rsidRPr="00250113">
        <w:rPr>
          <w:sz w:val="26"/>
          <w:szCs w:val="26"/>
          <w:rtl/>
        </w:rPr>
        <w:t xml:space="preserve"> למילוי תפקידן</w:t>
      </w:r>
      <w:r w:rsidRPr="00250113">
        <w:rPr>
          <w:rFonts w:hint="cs"/>
          <w:sz w:val="26"/>
          <w:szCs w:val="26"/>
          <w:rtl/>
        </w:rPr>
        <w:t xml:space="preserve">, </w:t>
      </w:r>
      <w:r w:rsidR="00250113" w:rsidRPr="00C63EC5">
        <w:rPr>
          <w:rFonts w:hint="eastAsia"/>
          <w:sz w:val="26"/>
          <w:szCs w:val="26"/>
          <w:rtl/>
        </w:rPr>
        <w:t>ובכלל</w:t>
      </w:r>
      <w:r w:rsidR="00250113" w:rsidRPr="00C63EC5">
        <w:rPr>
          <w:sz w:val="26"/>
          <w:szCs w:val="26"/>
          <w:rtl/>
        </w:rPr>
        <w:t xml:space="preserve"> זה תחנות ממסר המשמשות </w:t>
      </w:r>
      <w:r w:rsidR="00C164DB">
        <w:rPr>
          <w:rFonts w:hint="cs"/>
          <w:sz w:val="26"/>
          <w:szCs w:val="26"/>
          <w:rtl/>
        </w:rPr>
        <w:t xml:space="preserve">את מכשירי הקשר של </w:t>
      </w:r>
      <w:r w:rsidR="00250113" w:rsidRPr="00C63EC5">
        <w:rPr>
          <w:rFonts w:hint="eastAsia"/>
          <w:sz w:val="26"/>
          <w:szCs w:val="26"/>
          <w:rtl/>
        </w:rPr>
        <w:t>כיתות</w:t>
      </w:r>
      <w:r w:rsidR="00250113" w:rsidRPr="00C63EC5">
        <w:rPr>
          <w:sz w:val="26"/>
          <w:szCs w:val="26"/>
          <w:rtl/>
        </w:rPr>
        <w:t xml:space="preserve"> </w:t>
      </w:r>
      <w:r w:rsidR="00250113" w:rsidRPr="00C63EC5">
        <w:rPr>
          <w:rFonts w:hint="eastAsia"/>
          <w:sz w:val="26"/>
          <w:szCs w:val="26"/>
          <w:rtl/>
        </w:rPr>
        <w:t>כוננות</w:t>
      </w:r>
      <w:r w:rsidR="00250113" w:rsidRPr="00C63EC5">
        <w:rPr>
          <w:sz w:val="26"/>
          <w:szCs w:val="26"/>
          <w:rtl/>
        </w:rPr>
        <w:t xml:space="preserve"> </w:t>
      </w:r>
      <w:r w:rsidR="00250113" w:rsidRPr="00C63EC5">
        <w:rPr>
          <w:rFonts w:hint="eastAsia"/>
          <w:sz w:val="26"/>
          <w:szCs w:val="26"/>
          <w:rtl/>
        </w:rPr>
        <w:t>בלבד</w:t>
      </w:r>
      <w:r w:rsidR="00250113" w:rsidRPr="008B0949">
        <w:rPr>
          <w:rFonts w:hint="cs"/>
          <w:sz w:val="26"/>
          <w:szCs w:val="26"/>
          <w:rtl/>
        </w:rPr>
        <w:t>,</w:t>
      </w:r>
      <w:r w:rsidR="00250113" w:rsidRPr="00250113">
        <w:rPr>
          <w:rFonts w:hint="cs"/>
          <w:sz w:val="26"/>
          <w:szCs w:val="26"/>
          <w:rtl/>
        </w:rPr>
        <w:t xml:space="preserve"> </w:t>
      </w:r>
      <w:r w:rsidRPr="00250113">
        <w:rPr>
          <w:rFonts w:hint="cs"/>
          <w:sz w:val="26"/>
          <w:szCs w:val="26"/>
          <w:rtl/>
        </w:rPr>
        <w:t xml:space="preserve">על ידי מתן פטור מאגרות </w:t>
      </w:r>
      <w:r w:rsidR="003F742E" w:rsidRPr="00250113">
        <w:rPr>
          <w:rFonts w:hint="cs"/>
          <w:sz w:val="26"/>
          <w:szCs w:val="26"/>
          <w:rtl/>
        </w:rPr>
        <w:t xml:space="preserve">בעד קבלת רישיון והקצאת תדרים לגביהם </w:t>
      </w:r>
      <w:r w:rsidRPr="00250113">
        <w:rPr>
          <w:rFonts w:hint="cs"/>
          <w:sz w:val="26"/>
          <w:szCs w:val="26"/>
          <w:rtl/>
        </w:rPr>
        <w:t>לפי התקנות העיקריות.</w:t>
      </w:r>
    </w:p>
    <w:p w:rsidR="00F16328" w:rsidRPr="00840EC3" w:rsidRDefault="00F16328" w:rsidP="00F16328">
      <w:pPr>
        <w:widowControl/>
        <w:contextualSpacing w:val="0"/>
        <w:rPr>
          <w:sz w:val="26"/>
          <w:szCs w:val="26"/>
        </w:rPr>
      </w:pPr>
    </w:p>
    <w:p w:rsidR="00AE119F" w:rsidRPr="00F867AF" w:rsidRDefault="00F867AF" w:rsidP="00D76DEE">
      <w:pPr>
        <w:widowControl/>
        <w:contextualSpacing w:val="0"/>
        <w:rPr>
          <w:b/>
          <w:bCs/>
          <w:sz w:val="26"/>
          <w:szCs w:val="26"/>
          <w:rtl/>
        </w:rPr>
      </w:pPr>
      <w:r w:rsidRPr="00F867AF">
        <w:rPr>
          <w:rFonts w:hint="cs"/>
          <w:b/>
          <w:bCs/>
          <w:sz w:val="26"/>
          <w:szCs w:val="26"/>
          <w:rtl/>
        </w:rPr>
        <w:t>לתקנה 1</w:t>
      </w:r>
    </w:p>
    <w:p w:rsidR="00025314" w:rsidRDefault="00025314" w:rsidP="008B0949">
      <w:pPr>
        <w:pStyle w:val="TableInnerSideHeading"/>
        <w:ind w:left="340"/>
        <w:jc w:val="both"/>
        <w:rPr>
          <w:sz w:val="26"/>
          <w:rtl/>
        </w:rPr>
      </w:pPr>
      <w:r>
        <w:rPr>
          <w:rFonts w:hint="cs"/>
          <w:sz w:val="26"/>
          <w:rtl/>
        </w:rPr>
        <w:t xml:space="preserve">מוצע להוסיף את ההגדרה "כיתת כוננות" הנדרשת לשם קביעת ההוראות בעניינים שלהלן, שהיא </w:t>
      </w:r>
      <w:r>
        <w:rPr>
          <w:rFonts w:hint="cs"/>
          <w:rtl/>
        </w:rPr>
        <w:t>כוח הגנה יישובי שקיבל אישור לצורך פעילותו מהגורם המוסמך במשטרת ישראל או בצבא ההגנה לישראל.</w:t>
      </w:r>
    </w:p>
    <w:p w:rsidR="00025314" w:rsidRDefault="00025314" w:rsidP="00A614CA">
      <w:pPr>
        <w:pStyle w:val="TableInnerSideHeading"/>
        <w:ind w:left="340"/>
        <w:jc w:val="both"/>
        <w:rPr>
          <w:sz w:val="26"/>
          <w:rtl/>
        </w:rPr>
      </w:pPr>
    </w:p>
    <w:p w:rsidR="00025314" w:rsidRPr="00C63EC5" w:rsidRDefault="00025314" w:rsidP="00A614CA">
      <w:pPr>
        <w:pStyle w:val="TableInnerSideHeading"/>
        <w:ind w:left="340"/>
        <w:jc w:val="both"/>
        <w:rPr>
          <w:b/>
          <w:bCs/>
          <w:sz w:val="26"/>
          <w:rtl/>
        </w:rPr>
      </w:pPr>
      <w:r w:rsidRPr="00C63EC5">
        <w:rPr>
          <w:rFonts w:hint="eastAsia"/>
          <w:b/>
          <w:bCs/>
          <w:sz w:val="26"/>
          <w:rtl/>
        </w:rPr>
        <w:t>לתקנה</w:t>
      </w:r>
      <w:r w:rsidRPr="00C63EC5">
        <w:rPr>
          <w:b/>
          <w:bCs/>
          <w:sz w:val="26"/>
          <w:rtl/>
        </w:rPr>
        <w:t xml:space="preserve"> 2</w:t>
      </w:r>
    </w:p>
    <w:p w:rsidR="00025314" w:rsidRDefault="00025314" w:rsidP="00C63EC5">
      <w:pPr>
        <w:pStyle w:val="TableInnerSideHeading"/>
        <w:ind w:left="340"/>
        <w:jc w:val="both"/>
        <w:rPr>
          <w:sz w:val="26"/>
          <w:rtl/>
        </w:rPr>
      </w:pPr>
      <w:r>
        <w:rPr>
          <w:rFonts w:hint="cs"/>
          <w:sz w:val="26"/>
          <w:rtl/>
        </w:rPr>
        <w:t xml:space="preserve">מוצע לתקן בחלק ב' בתוספת הראשונה לתקנות העיקריות את פרט 2 שעניינו "עסק ממסרים" ולמעט </w:t>
      </w:r>
      <w:r w:rsidR="00120271">
        <w:rPr>
          <w:rFonts w:hint="cs"/>
          <w:sz w:val="26"/>
          <w:rtl/>
        </w:rPr>
        <w:t>ממנו</w:t>
      </w:r>
      <w:r>
        <w:rPr>
          <w:rFonts w:hint="cs"/>
          <w:sz w:val="26"/>
          <w:rtl/>
        </w:rPr>
        <w:t xml:space="preserve"> עסק ממסרים </w:t>
      </w:r>
      <w:r w:rsidR="00120271">
        <w:rPr>
          <w:rFonts w:hint="cs"/>
          <w:sz w:val="26"/>
          <w:rtl/>
        </w:rPr>
        <w:t>המשמש כית</w:t>
      </w:r>
      <w:r w:rsidR="00796CD3">
        <w:rPr>
          <w:rFonts w:hint="cs"/>
          <w:sz w:val="26"/>
          <w:rtl/>
        </w:rPr>
        <w:t>ו</w:t>
      </w:r>
      <w:r w:rsidR="00120271">
        <w:rPr>
          <w:rFonts w:hint="cs"/>
          <w:sz w:val="26"/>
          <w:rtl/>
        </w:rPr>
        <w:t>ת כוננות</w:t>
      </w:r>
      <w:r>
        <w:rPr>
          <w:rFonts w:hint="cs"/>
          <w:sz w:val="26"/>
          <w:rtl/>
        </w:rPr>
        <w:t xml:space="preserve">. </w:t>
      </w:r>
    </w:p>
    <w:p w:rsidR="00025314" w:rsidRDefault="00025314" w:rsidP="00A614CA">
      <w:pPr>
        <w:pStyle w:val="TableInnerSideHeading"/>
        <w:ind w:left="340"/>
        <w:jc w:val="both"/>
        <w:rPr>
          <w:sz w:val="26"/>
          <w:rtl/>
        </w:rPr>
      </w:pPr>
    </w:p>
    <w:p w:rsidR="00C63EC5" w:rsidRDefault="00C63EC5" w:rsidP="00A614CA">
      <w:pPr>
        <w:pStyle w:val="TableInnerSideHeading"/>
        <w:ind w:left="340"/>
        <w:jc w:val="both"/>
        <w:rPr>
          <w:b/>
          <w:bCs/>
          <w:sz w:val="26"/>
          <w:rtl/>
        </w:rPr>
      </w:pPr>
    </w:p>
    <w:p w:rsidR="00C63EC5" w:rsidRDefault="00C63EC5" w:rsidP="00A614CA">
      <w:pPr>
        <w:pStyle w:val="TableInnerSideHeading"/>
        <w:ind w:left="340"/>
        <w:jc w:val="both"/>
        <w:rPr>
          <w:b/>
          <w:bCs/>
          <w:sz w:val="26"/>
          <w:rtl/>
        </w:rPr>
      </w:pPr>
    </w:p>
    <w:p w:rsidR="00025314" w:rsidRPr="00C63EC5" w:rsidRDefault="00025314" w:rsidP="00A614CA">
      <w:pPr>
        <w:pStyle w:val="TableInnerSideHeading"/>
        <w:ind w:left="340"/>
        <w:jc w:val="both"/>
        <w:rPr>
          <w:b/>
          <w:bCs/>
          <w:sz w:val="26"/>
          <w:rtl/>
        </w:rPr>
      </w:pPr>
      <w:bookmarkStart w:id="8" w:name="_GoBack"/>
      <w:bookmarkEnd w:id="8"/>
      <w:r w:rsidRPr="00C63EC5">
        <w:rPr>
          <w:rFonts w:hint="eastAsia"/>
          <w:b/>
          <w:bCs/>
          <w:sz w:val="26"/>
          <w:rtl/>
        </w:rPr>
        <w:lastRenderedPageBreak/>
        <w:t>לתקנה</w:t>
      </w:r>
      <w:r w:rsidRPr="00C63EC5">
        <w:rPr>
          <w:b/>
          <w:bCs/>
          <w:sz w:val="26"/>
          <w:rtl/>
        </w:rPr>
        <w:t xml:space="preserve"> 3</w:t>
      </w:r>
    </w:p>
    <w:p w:rsidR="000D7866" w:rsidRDefault="000D7866" w:rsidP="008B0949">
      <w:pPr>
        <w:pStyle w:val="TableInnerSideHeading"/>
        <w:ind w:left="340"/>
        <w:jc w:val="both"/>
        <w:rPr>
          <w:sz w:val="26"/>
          <w:rtl/>
        </w:rPr>
      </w:pPr>
      <w:r>
        <w:rPr>
          <w:rFonts w:hint="cs"/>
          <w:sz w:val="26"/>
          <w:rtl/>
        </w:rPr>
        <w:t xml:space="preserve">מוצע להוסיף בחלק ב' בתוספת הראשונה לתקנות העיקריות את פרט 2א ולקבוע בו סוג רישיון חדש שהוא </w:t>
      </w:r>
      <w:r w:rsidR="00120271">
        <w:rPr>
          <w:rFonts w:hint="cs"/>
          <w:sz w:val="26"/>
          <w:rtl/>
        </w:rPr>
        <w:t>"</w:t>
      </w:r>
      <w:r>
        <w:rPr>
          <w:rFonts w:hint="cs"/>
          <w:sz w:val="26"/>
          <w:rtl/>
        </w:rPr>
        <w:t>עסק</w:t>
      </w:r>
      <w:r w:rsidR="00120271">
        <w:rPr>
          <w:rFonts w:hint="cs"/>
          <w:sz w:val="26"/>
          <w:rtl/>
        </w:rPr>
        <w:t xml:space="preserve"> ממסרים</w:t>
      </w:r>
      <w:r>
        <w:rPr>
          <w:rFonts w:hint="cs"/>
          <w:sz w:val="26"/>
          <w:rtl/>
        </w:rPr>
        <w:t xml:space="preserve"> לכית</w:t>
      </w:r>
      <w:r w:rsidR="00796CD3">
        <w:rPr>
          <w:rFonts w:hint="cs"/>
          <w:sz w:val="26"/>
          <w:rtl/>
        </w:rPr>
        <w:t>ו</w:t>
      </w:r>
      <w:r>
        <w:rPr>
          <w:rFonts w:hint="cs"/>
          <w:sz w:val="26"/>
          <w:rtl/>
        </w:rPr>
        <w:t>ת כוננות</w:t>
      </w:r>
      <w:r w:rsidR="00120271">
        <w:rPr>
          <w:rFonts w:hint="cs"/>
          <w:sz w:val="26"/>
          <w:rtl/>
        </w:rPr>
        <w:t>"</w:t>
      </w:r>
      <w:r>
        <w:rPr>
          <w:rFonts w:hint="cs"/>
          <w:sz w:val="26"/>
          <w:rtl/>
        </w:rPr>
        <w:t xml:space="preserve"> הכולל רישיון מסוג "עסק ממסרים" המשמש כית</w:t>
      </w:r>
      <w:r w:rsidR="00796CD3">
        <w:rPr>
          <w:rFonts w:hint="cs"/>
          <w:sz w:val="26"/>
          <w:rtl/>
        </w:rPr>
        <w:t>ו</w:t>
      </w:r>
      <w:r>
        <w:rPr>
          <w:rFonts w:hint="cs"/>
          <w:sz w:val="26"/>
          <w:rtl/>
        </w:rPr>
        <w:t>ת כוננות בלבד</w:t>
      </w:r>
      <w:r>
        <w:rPr>
          <w:rFonts w:hint="cs"/>
          <w:rtl/>
        </w:rPr>
        <w:t>. עוד מוצע כי לצורך הוכחה שתחנת הממסר משמשת כית</w:t>
      </w:r>
      <w:r w:rsidR="00796CD3">
        <w:rPr>
          <w:rFonts w:hint="cs"/>
          <w:rtl/>
        </w:rPr>
        <w:t>ו</w:t>
      </w:r>
      <w:r>
        <w:rPr>
          <w:rFonts w:hint="cs"/>
          <w:rtl/>
        </w:rPr>
        <w:t xml:space="preserve">ת כוננות בלבד, בעל הרישיון יידרש להגיש למשרד תצהיר </w:t>
      </w:r>
      <w:proofErr w:type="spellStart"/>
      <w:r>
        <w:rPr>
          <w:rFonts w:hint="cs"/>
          <w:rtl/>
        </w:rPr>
        <w:t>שייאמת</w:t>
      </w:r>
      <w:proofErr w:type="spellEnd"/>
      <w:r>
        <w:rPr>
          <w:rFonts w:hint="cs"/>
          <w:rtl/>
        </w:rPr>
        <w:t xml:space="preserve"> זאת.</w:t>
      </w:r>
    </w:p>
    <w:p w:rsidR="00120271" w:rsidRDefault="00120271" w:rsidP="008B0949">
      <w:pPr>
        <w:pStyle w:val="TableInnerSideHeading"/>
        <w:ind w:left="340"/>
        <w:jc w:val="both"/>
        <w:rPr>
          <w:sz w:val="26"/>
          <w:rtl/>
        </w:rPr>
      </w:pPr>
      <w:r>
        <w:rPr>
          <w:rFonts w:hint="cs"/>
          <w:sz w:val="26"/>
          <w:rtl/>
        </w:rPr>
        <w:t>עוד מוצע כי עבור מתן רישיון והקצאת תדרים לצורך הפעלתו יינתן פטור מאגרה.</w:t>
      </w:r>
    </w:p>
    <w:p w:rsidR="00025314" w:rsidRDefault="00025314" w:rsidP="00A614CA">
      <w:pPr>
        <w:pStyle w:val="TableInnerSideHeading"/>
        <w:ind w:left="340"/>
        <w:jc w:val="both"/>
        <w:rPr>
          <w:sz w:val="26"/>
          <w:rtl/>
        </w:rPr>
      </w:pPr>
    </w:p>
    <w:p w:rsidR="00025314" w:rsidRPr="00C63EC5" w:rsidRDefault="00025314" w:rsidP="00A614CA">
      <w:pPr>
        <w:pStyle w:val="TableInnerSideHeading"/>
        <w:ind w:left="340"/>
        <w:jc w:val="both"/>
        <w:rPr>
          <w:b/>
          <w:bCs/>
          <w:sz w:val="26"/>
          <w:rtl/>
        </w:rPr>
      </w:pPr>
      <w:r w:rsidRPr="00C63EC5">
        <w:rPr>
          <w:rFonts w:hint="eastAsia"/>
          <w:b/>
          <w:bCs/>
          <w:sz w:val="26"/>
          <w:rtl/>
        </w:rPr>
        <w:t>לתקנה</w:t>
      </w:r>
      <w:r w:rsidRPr="00C63EC5">
        <w:rPr>
          <w:b/>
          <w:bCs/>
          <w:sz w:val="26"/>
          <w:rtl/>
        </w:rPr>
        <w:t xml:space="preserve"> 4</w:t>
      </w:r>
    </w:p>
    <w:p w:rsidR="00A614CA" w:rsidRDefault="00DF35C2" w:rsidP="008B0949">
      <w:pPr>
        <w:pStyle w:val="TableInnerSideHeading"/>
        <w:ind w:left="340"/>
        <w:jc w:val="both"/>
        <w:rPr>
          <w:sz w:val="26"/>
          <w:rtl/>
        </w:rPr>
      </w:pPr>
      <w:r>
        <w:rPr>
          <w:rFonts w:hint="cs"/>
          <w:sz w:val="26"/>
          <w:rtl/>
        </w:rPr>
        <w:t>מוצע ל</w:t>
      </w:r>
      <w:r w:rsidR="007837AA">
        <w:rPr>
          <w:rFonts w:hint="cs"/>
          <w:sz w:val="26"/>
          <w:rtl/>
        </w:rPr>
        <w:t xml:space="preserve">הוסיף בחלק ד' </w:t>
      </w:r>
      <w:r w:rsidR="003F742E">
        <w:rPr>
          <w:rFonts w:hint="cs"/>
          <w:sz w:val="26"/>
          <w:rtl/>
        </w:rPr>
        <w:t xml:space="preserve">בתוספת הראשונה </w:t>
      </w:r>
      <w:r w:rsidR="007837AA">
        <w:rPr>
          <w:rFonts w:hint="cs"/>
          <w:sz w:val="26"/>
          <w:rtl/>
        </w:rPr>
        <w:t>לתקנות העיקריות את פרט 7 ולקבוע בו סוג רישיון חדש שהוא תחנה לכיתת כוננות הכוללת את מגוון סוגי התחנות הקבוע</w:t>
      </w:r>
      <w:r w:rsidR="00C847A7">
        <w:rPr>
          <w:rFonts w:hint="cs"/>
          <w:sz w:val="26"/>
          <w:rtl/>
        </w:rPr>
        <w:t xml:space="preserve">ות </w:t>
      </w:r>
      <w:r w:rsidR="007837AA">
        <w:rPr>
          <w:rFonts w:hint="cs"/>
          <w:sz w:val="26"/>
          <w:rtl/>
        </w:rPr>
        <w:t>בפרטים 1 עד 4 ו-6 בחלק זה המשמש</w:t>
      </w:r>
      <w:r w:rsidR="003F742E">
        <w:rPr>
          <w:rFonts w:hint="cs"/>
          <w:sz w:val="26"/>
          <w:rtl/>
        </w:rPr>
        <w:t>ות</w:t>
      </w:r>
      <w:r w:rsidR="007837AA">
        <w:rPr>
          <w:rFonts w:hint="cs"/>
          <w:sz w:val="26"/>
          <w:rtl/>
        </w:rPr>
        <w:t xml:space="preserve"> כית</w:t>
      </w:r>
      <w:r w:rsidR="003F742E">
        <w:rPr>
          <w:rFonts w:hint="cs"/>
          <w:sz w:val="26"/>
          <w:rtl/>
        </w:rPr>
        <w:t>ו</w:t>
      </w:r>
      <w:r w:rsidR="007837AA">
        <w:rPr>
          <w:rFonts w:hint="cs"/>
          <w:sz w:val="26"/>
          <w:rtl/>
        </w:rPr>
        <w:t>ת כוננות</w:t>
      </w:r>
      <w:r w:rsidR="00A614CA">
        <w:rPr>
          <w:rFonts w:hint="cs"/>
          <w:sz w:val="26"/>
          <w:rtl/>
        </w:rPr>
        <w:t xml:space="preserve">, שהן </w:t>
      </w:r>
      <w:r w:rsidR="00A614CA">
        <w:rPr>
          <w:rFonts w:hint="cs"/>
          <w:rtl/>
        </w:rPr>
        <w:t>כוח הגנה יישובי שקיבל אישור לצורך פעילותו מהגורם המוסמך במשטרת ישראל או בצבא ההגנה לישראל.</w:t>
      </w:r>
    </w:p>
    <w:p w:rsidR="007837AA" w:rsidRDefault="00C847A7" w:rsidP="004D249C">
      <w:pPr>
        <w:widowControl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עוד מוצע כי </w:t>
      </w:r>
      <w:r w:rsidR="007837AA">
        <w:rPr>
          <w:rFonts w:hint="cs"/>
          <w:sz w:val="26"/>
          <w:szCs w:val="26"/>
          <w:rtl/>
        </w:rPr>
        <w:t>עבור מתן רישיון והקצאת תדרים לצורך הפעלת</w:t>
      </w:r>
      <w:r>
        <w:rPr>
          <w:rFonts w:hint="cs"/>
          <w:sz w:val="26"/>
          <w:szCs w:val="26"/>
          <w:rtl/>
        </w:rPr>
        <w:t>ן</w:t>
      </w:r>
      <w:r w:rsidR="007837AA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יינתן פטור מ</w:t>
      </w:r>
      <w:r w:rsidR="007837AA">
        <w:rPr>
          <w:rFonts w:hint="cs"/>
          <w:sz w:val="26"/>
          <w:szCs w:val="26"/>
          <w:rtl/>
        </w:rPr>
        <w:t xml:space="preserve">אגרה. </w:t>
      </w:r>
    </w:p>
    <w:p w:rsidR="007837AA" w:rsidRDefault="007837AA" w:rsidP="004D249C">
      <w:pPr>
        <w:widowControl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בהמשך לכך ובהתאמה</w:t>
      </w:r>
      <w:r w:rsidR="00C847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 xml:space="preserve"> מוצע למעט מסוגי הרישיון הכלולים בפרטים 1 עד 4 ו-6 את התחנות המשמש</w:t>
      </w:r>
      <w:r w:rsidR="003F742E">
        <w:rPr>
          <w:rFonts w:hint="cs"/>
          <w:sz w:val="26"/>
          <w:szCs w:val="26"/>
          <w:rtl/>
        </w:rPr>
        <w:t>ות</w:t>
      </w:r>
      <w:r>
        <w:rPr>
          <w:rFonts w:hint="cs"/>
          <w:sz w:val="26"/>
          <w:szCs w:val="26"/>
          <w:rtl/>
        </w:rPr>
        <w:t xml:space="preserve"> כיתות כוננות. </w:t>
      </w:r>
    </w:p>
    <w:p w:rsidR="007837AA" w:rsidRDefault="007837AA" w:rsidP="007837AA">
      <w:pPr>
        <w:widowControl/>
        <w:contextualSpacing w:val="0"/>
        <w:rPr>
          <w:sz w:val="26"/>
          <w:szCs w:val="26"/>
          <w:rtl/>
        </w:rPr>
      </w:pPr>
    </w:p>
    <w:p w:rsidR="00F867AF" w:rsidRDefault="007837AA" w:rsidP="007837AA">
      <w:pPr>
        <w:widowControl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לשם הנוחות ומטעמים טכניים מוצע ל</w:t>
      </w:r>
      <w:r w:rsidR="00DF35C2">
        <w:rPr>
          <w:rFonts w:hint="cs"/>
          <w:sz w:val="26"/>
          <w:szCs w:val="26"/>
          <w:rtl/>
        </w:rPr>
        <w:t xml:space="preserve">החליף את חלק ד' </w:t>
      </w:r>
      <w:r>
        <w:rPr>
          <w:rFonts w:hint="cs"/>
          <w:sz w:val="26"/>
          <w:szCs w:val="26"/>
          <w:rtl/>
        </w:rPr>
        <w:t xml:space="preserve">כולו </w:t>
      </w:r>
      <w:r w:rsidR="00DF35C2">
        <w:rPr>
          <w:rFonts w:hint="cs"/>
          <w:sz w:val="26"/>
          <w:szCs w:val="26"/>
          <w:rtl/>
        </w:rPr>
        <w:t>בתוספת</w:t>
      </w:r>
      <w:r w:rsidR="003F742E">
        <w:rPr>
          <w:rFonts w:hint="cs"/>
          <w:sz w:val="26"/>
          <w:szCs w:val="26"/>
          <w:rtl/>
        </w:rPr>
        <w:t xml:space="preserve"> הראשונה</w:t>
      </w:r>
      <w:r w:rsidR="00DF35C2">
        <w:rPr>
          <w:rFonts w:hint="cs"/>
          <w:sz w:val="26"/>
          <w:szCs w:val="26"/>
          <w:rtl/>
        </w:rPr>
        <w:t xml:space="preserve"> לתקנות העיקריות</w:t>
      </w:r>
      <w:r>
        <w:rPr>
          <w:rFonts w:hint="cs"/>
          <w:sz w:val="26"/>
          <w:szCs w:val="26"/>
          <w:rtl/>
        </w:rPr>
        <w:t>.</w:t>
      </w:r>
      <w:r w:rsidR="00DF35C2">
        <w:rPr>
          <w:rFonts w:hint="cs"/>
          <w:sz w:val="26"/>
          <w:szCs w:val="26"/>
          <w:rtl/>
        </w:rPr>
        <w:t xml:space="preserve"> </w:t>
      </w:r>
    </w:p>
    <w:p w:rsidR="00F41F1B" w:rsidRDefault="00F41F1B" w:rsidP="00F41F1B">
      <w:pPr>
        <w:widowControl/>
        <w:contextualSpacing w:val="0"/>
        <w:rPr>
          <w:sz w:val="26"/>
          <w:szCs w:val="26"/>
          <w:rtl/>
        </w:rPr>
      </w:pPr>
    </w:p>
    <w:p w:rsidR="001C3820" w:rsidRPr="00F867AF" w:rsidRDefault="001C3820" w:rsidP="008B0949">
      <w:pPr>
        <w:widowControl/>
        <w:contextualSpacing w:val="0"/>
        <w:rPr>
          <w:b/>
          <w:bCs/>
          <w:sz w:val="26"/>
          <w:szCs w:val="26"/>
          <w:rtl/>
        </w:rPr>
      </w:pPr>
      <w:r w:rsidRPr="00F867AF">
        <w:rPr>
          <w:rFonts w:hint="cs"/>
          <w:b/>
          <w:bCs/>
          <w:sz w:val="26"/>
          <w:szCs w:val="26"/>
          <w:rtl/>
        </w:rPr>
        <w:t xml:space="preserve">לתקנה </w:t>
      </w:r>
      <w:r w:rsidR="00002BB6">
        <w:rPr>
          <w:rFonts w:hint="cs"/>
          <w:b/>
          <w:bCs/>
          <w:sz w:val="26"/>
          <w:szCs w:val="26"/>
          <w:rtl/>
        </w:rPr>
        <w:t>5</w:t>
      </w:r>
    </w:p>
    <w:p w:rsidR="00F41F1B" w:rsidRDefault="007837AA" w:rsidP="008B0949">
      <w:pPr>
        <w:widowControl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מוצע לקבוע כי תקנות אלה </w:t>
      </w:r>
      <w:r w:rsidR="00141230">
        <w:rPr>
          <w:rFonts w:hint="cs"/>
          <w:sz w:val="26"/>
          <w:szCs w:val="26"/>
          <w:rtl/>
        </w:rPr>
        <w:t xml:space="preserve">יחולו החל </w:t>
      </w:r>
      <w:r w:rsidR="00141230" w:rsidRPr="00141230">
        <w:rPr>
          <w:rFonts w:hint="cs"/>
          <w:sz w:val="26"/>
          <w:szCs w:val="26"/>
          <w:rtl/>
        </w:rPr>
        <w:t xml:space="preserve">ביום </w:t>
      </w:r>
      <w:r w:rsidR="00141230" w:rsidRPr="00141230">
        <w:rPr>
          <w:sz w:val="26"/>
          <w:szCs w:val="26"/>
          <w:rtl/>
        </w:rPr>
        <w:t xml:space="preserve">כ"ב בתשרי </w:t>
      </w:r>
      <w:proofErr w:type="spellStart"/>
      <w:r w:rsidR="00141230" w:rsidRPr="00141230">
        <w:rPr>
          <w:sz w:val="26"/>
          <w:szCs w:val="26"/>
          <w:rtl/>
        </w:rPr>
        <w:t>התשפ"ד</w:t>
      </w:r>
      <w:proofErr w:type="spellEnd"/>
      <w:r w:rsidR="00141230" w:rsidRPr="00141230">
        <w:rPr>
          <w:rFonts w:hint="cs"/>
          <w:sz w:val="26"/>
          <w:szCs w:val="26"/>
          <w:rtl/>
        </w:rPr>
        <w:t xml:space="preserve"> (7 באוקטובר 2023).</w:t>
      </w:r>
      <w:r w:rsidR="00141230">
        <w:rPr>
          <w:rFonts w:hint="cs"/>
          <w:sz w:val="26"/>
          <w:szCs w:val="26"/>
          <w:rtl/>
        </w:rPr>
        <w:t xml:space="preserve"> כך, כלל הבקשות שהוגשו למשרד התקשורת לרישוי והקצאת תדרים לתחנות לכית</w:t>
      </w:r>
      <w:r w:rsidR="003F742E">
        <w:rPr>
          <w:rFonts w:hint="cs"/>
          <w:sz w:val="26"/>
          <w:szCs w:val="26"/>
          <w:rtl/>
        </w:rPr>
        <w:t>ו</w:t>
      </w:r>
      <w:r w:rsidR="00141230">
        <w:rPr>
          <w:rFonts w:hint="cs"/>
          <w:sz w:val="26"/>
          <w:szCs w:val="26"/>
          <w:rtl/>
        </w:rPr>
        <w:t xml:space="preserve">ת כוננות </w:t>
      </w:r>
      <w:r w:rsidR="00002BB6">
        <w:rPr>
          <w:rFonts w:hint="cs"/>
          <w:sz w:val="26"/>
          <w:szCs w:val="26"/>
          <w:rtl/>
        </w:rPr>
        <w:t xml:space="preserve">ולעסק ממסרים לכיתות כוננות, </w:t>
      </w:r>
      <w:r w:rsidR="00141230">
        <w:rPr>
          <w:rFonts w:hint="cs"/>
          <w:sz w:val="26"/>
          <w:szCs w:val="26"/>
          <w:rtl/>
        </w:rPr>
        <w:t>החל מתחילת הלחימה יהיו פטורות מתשלום אגרה בעד רישוי והקצאת תדרים, לשנת 2023</w:t>
      </w:r>
      <w:r w:rsidR="00C847A7">
        <w:rPr>
          <w:rFonts w:hint="cs"/>
          <w:sz w:val="26"/>
          <w:szCs w:val="26"/>
          <w:rtl/>
        </w:rPr>
        <w:t xml:space="preserve">. </w:t>
      </w:r>
      <w:r w:rsidR="003F742E">
        <w:rPr>
          <w:rFonts w:hint="cs"/>
          <w:sz w:val="26"/>
          <w:szCs w:val="26"/>
          <w:rtl/>
        </w:rPr>
        <w:t xml:space="preserve">כמו כן, אם בתקופה האמורה שולמה אגרה בעד </w:t>
      </w:r>
      <w:r w:rsidR="00C847A7">
        <w:rPr>
          <w:rFonts w:hint="cs"/>
          <w:sz w:val="26"/>
          <w:szCs w:val="26"/>
          <w:rtl/>
        </w:rPr>
        <w:t>ריש</w:t>
      </w:r>
      <w:r w:rsidR="00586E2E">
        <w:rPr>
          <w:rFonts w:hint="cs"/>
          <w:sz w:val="26"/>
          <w:szCs w:val="26"/>
          <w:rtl/>
        </w:rPr>
        <w:t>ו</w:t>
      </w:r>
      <w:r w:rsidR="00C847A7">
        <w:rPr>
          <w:rFonts w:hint="cs"/>
          <w:sz w:val="26"/>
          <w:szCs w:val="26"/>
          <w:rtl/>
        </w:rPr>
        <w:t>י</w:t>
      </w:r>
      <w:r w:rsidR="00586E2E">
        <w:rPr>
          <w:rFonts w:hint="cs"/>
          <w:sz w:val="26"/>
          <w:szCs w:val="26"/>
          <w:rtl/>
        </w:rPr>
        <w:t xml:space="preserve"> </w:t>
      </w:r>
      <w:r w:rsidR="003F742E">
        <w:rPr>
          <w:rFonts w:hint="cs"/>
          <w:sz w:val="26"/>
          <w:szCs w:val="26"/>
          <w:rtl/>
        </w:rPr>
        <w:t>והקצאת תדרים לתחנות לכיתות כוננות</w:t>
      </w:r>
      <w:r w:rsidR="00002BB6">
        <w:rPr>
          <w:rFonts w:hint="cs"/>
          <w:sz w:val="26"/>
          <w:szCs w:val="26"/>
          <w:rtl/>
        </w:rPr>
        <w:t xml:space="preserve"> או לעסק ממסרים לכית</w:t>
      </w:r>
      <w:r w:rsidR="00796CD3">
        <w:rPr>
          <w:rFonts w:hint="cs"/>
          <w:sz w:val="26"/>
          <w:szCs w:val="26"/>
          <w:rtl/>
        </w:rPr>
        <w:t>ו</w:t>
      </w:r>
      <w:r w:rsidR="00002BB6">
        <w:rPr>
          <w:rFonts w:hint="cs"/>
          <w:sz w:val="26"/>
          <w:szCs w:val="26"/>
          <w:rtl/>
        </w:rPr>
        <w:t>ת כוננות</w:t>
      </w:r>
      <w:r w:rsidR="003F742E">
        <w:rPr>
          <w:rFonts w:hint="cs"/>
          <w:sz w:val="26"/>
          <w:szCs w:val="26"/>
          <w:rtl/>
        </w:rPr>
        <w:t xml:space="preserve">, אגרה זו תוחזר. בנוסף, מוצע לקבוע כי </w:t>
      </w:r>
      <w:r w:rsidR="00141230">
        <w:rPr>
          <w:rFonts w:hint="cs"/>
          <w:sz w:val="26"/>
          <w:szCs w:val="26"/>
          <w:rtl/>
        </w:rPr>
        <w:t xml:space="preserve">החל בשנת 2024 יהיו פטורות מתשלומי אגרה בעד רישוי והקצאת תדרים </w:t>
      </w:r>
      <w:r w:rsidR="003F742E">
        <w:rPr>
          <w:rFonts w:hint="cs"/>
          <w:sz w:val="26"/>
          <w:szCs w:val="26"/>
          <w:rtl/>
        </w:rPr>
        <w:t>לתחנות ל</w:t>
      </w:r>
      <w:r w:rsidR="00141230">
        <w:rPr>
          <w:rFonts w:hint="cs"/>
          <w:sz w:val="26"/>
          <w:szCs w:val="26"/>
          <w:rtl/>
        </w:rPr>
        <w:t xml:space="preserve">כלל כיתות הכוננות </w:t>
      </w:r>
      <w:r w:rsidR="00002BB6">
        <w:rPr>
          <w:rFonts w:hint="cs"/>
          <w:sz w:val="26"/>
          <w:szCs w:val="26"/>
          <w:rtl/>
        </w:rPr>
        <w:t>ולכלל עסקי הממסרים לכית</w:t>
      </w:r>
      <w:r w:rsidR="00796CD3">
        <w:rPr>
          <w:rFonts w:hint="cs"/>
          <w:sz w:val="26"/>
          <w:szCs w:val="26"/>
          <w:rtl/>
        </w:rPr>
        <w:t>ו</w:t>
      </w:r>
      <w:r w:rsidR="00002BB6">
        <w:rPr>
          <w:rFonts w:hint="cs"/>
          <w:sz w:val="26"/>
          <w:szCs w:val="26"/>
          <w:rtl/>
        </w:rPr>
        <w:t xml:space="preserve">ת כוננות, </w:t>
      </w:r>
      <w:r w:rsidR="00141230">
        <w:rPr>
          <w:rFonts w:hint="cs"/>
          <w:sz w:val="26"/>
          <w:szCs w:val="26"/>
          <w:rtl/>
        </w:rPr>
        <w:t>הפועל</w:t>
      </w:r>
      <w:r w:rsidR="00002BB6">
        <w:rPr>
          <w:rFonts w:hint="cs"/>
          <w:sz w:val="26"/>
          <w:szCs w:val="26"/>
          <w:rtl/>
        </w:rPr>
        <w:t>ים</w:t>
      </w:r>
      <w:r w:rsidR="00141230">
        <w:rPr>
          <w:rFonts w:hint="cs"/>
          <w:sz w:val="26"/>
          <w:szCs w:val="26"/>
          <w:rtl/>
        </w:rPr>
        <w:t xml:space="preserve"> ברחבי הארץ.</w:t>
      </w:r>
    </w:p>
    <w:sectPr w:rsidR="00F41F1B" w:rsidSect="00C84DF1">
      <w:headerReference w:type="default" r:id="rId9"/>
      <w:footerReference w:type="default" r:id="rId10"/>
      <w:pgSz w:w="11906" w:h="16838"/>
      <w:pgMar w:top="1701" w:right="1134" w:bottom="1417" w:left="1134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26" w:rsidRDefault="00CA1726" w:rsidP="005B1558">
      <w:pPr>
        <w:spacing w:line="240" w:lineRule="auto"/>
      </w:pPr>
      <w:r>
        <w:separator/>
      </w:r>
    </w:p>
  </w:endnote>
  <w:endnote w:type="continuationSeparator" w:id="0">
    <w:p w:rsidR="00CA1726" w:rsidRDefault="00CA1726" w:rsidP="005B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80702441"/>
      <w:docPartObj>
        <w:docPartGallery w:val="Page Numbers (Bottom of Page)"/>
        <w:docPartUnique/>
      </w:docPartObj>
    </w:sdtPr>
    <w:sdtEndPr/>
    <w:sdtContent>
      <w:p w:rsidR="00C84DF1" w:rsidRDefault="00C84DF1">
        <w:pPr>
          <w:pStyle w:val="ab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63EC5" w:rsidRPr="00C63EC5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:rsidR="00C84DF1" w:rsidRDefault="00C84D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26" w:rsidRDefault="00CA1726" w:rsidP="005B1558">
      <w:pPr>
        <w:spacing w:line="240" w:lineRule="auto"/>
      </w:pPr>
      <w:r>
        <w:separator/>
      </w:r>
    </w:p>
  </w:footnote>
  <w:footnote w:type="continuationSeparator" w:id="0">
    <w:p w:rsidR="00CA1726" w:rsidRDefault="00CA1726" w:rsidP="005B1558">
      <w:pPr>
        <w:spacing w:line="240" w:lineRule="auto"/>
      </w:pPr>
      <w:r>
        <w:continuationSeparator/>
      </w:r>
    </w:p>
  </w:footnote>
  <w:footnote w:id="1">
    <w:p w:rsidR="003A34A0" w:rsidRDefault="003A34A0" w:rsidP="003A34A0">
      <w:pPr>
        <w:pStyle w:val="a5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דיני מדינת ישראל, נוסח חדש 25, עמ' 505; </w:t>
      </w:r>
      <w:r w:rsidR="003E24AF"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התשע"ח</w:t>
      </w:r>
      <w:proofErr w:type="spellEnd"/>
      <w:r>
        <w:rPr>
          <w:rFonts w:hint="cs"/>
          <w:rtl/>
        </w:rPr>
        <w:t>, עמ' 495.</w:t>
      </w:r>
    </w:p>
  </w:footnote>
  <w:footnote w:id="2">
    <w:p w:rsidR="003A34A0" w:rsidRDefault="003A34A0" w:rsidP="00D76DEE">
      <w:pPr>
        <w:pStyle w:val="a5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ס"ח </w:t>
      </w:r>
      <w:proofErr w:type="spellStart"/>
      <w:r>
        <w:rPr>
          <w:rFonts w:hint="cs"/>
          <w:rtl/>
        </w:rPr>
        <w:t>התשמ"ה</w:t>
      </w:r>
      <w:proofErr w:type="spellEnd"/>
      <w:r>
        <w:rPr>
          <w:rFonts w:hint="cs"/>
          <w:rtl/>
        </w:rPr>
        <w:t xml:space="preserve">, עמ' 60; </w:t>
      </w:r>
      <w:proofErr w:type="spellStart"/>
      <w:r w:rsidR="00D76DEE">
        <w:rPr>
          <w:rFonts w:hint="cs"/>
          <w:rtl/>
        </w:rPr>
        <w:t>התשנ"א</w:t>
      </w:r>
      <w:proofErr w:type="spellEnd"/>
      <w:r w:rsidR="00D76DEE">
        <w:rPr>
          <w:rFonts w:hint="cs"/>
          <w:rtl/>
        </w:rPr>
        <w:t>, עמ' 130</w:t>
      </w:r>
      <w:r>
        <w:rPr>
          <w:rFonts w:hint="cs"/>
          <w:rtl/>
        </w:rPr>
        <w:t>.</w:t>
      </w:r>
    </w:p>
  </w:footnote>
  <w:footnote w:id="3">
    <w:p w:rsidR="00A45D49" w:rsidRDefault="00A45D49" w:rsidP="00A61EE1">
      <w:pPr>
        <w:pStyle w:val="a5"/>
        <w:rPr>
          <w:rtl/>
        </w:rPr>
      </w:pPr>
      <w:r w:rsidRPr="00A61EE1">
        <w:rPr>
          <w:rStyle w:val="a7"/>
        </w:rPr>
        <w:footnoteRef/>
      </w:r>
      <w:r w:rsidRPr="00A61EE1">
        <w:rPr>
          <w:rtl/>
        </w:rPr>
        <w:t xml:space="preserve"> </w:t>
      </w:r>
      <w:proofErr w:type="spellStart"/>
      <w:r w:rsidR="001442E9" w:rsidRPr="00A61EE1">
        <w:rPr>
          <w:rFonts w:hint="cs"/>
          <w:rtl/>
        </w:rPr>
        <w:t>ק"ת</w:t>
      </w:r>
      <w:proofErr w:type="spellEnd"/>
      <w:r w:rsidR="001442E9" w:rsidRPr="00A61EE1">
        <w:rPr>
          <w:rFonts w:hint="cs"/>
          <w:rtl/>
        </w:rPr>
        <w:t xml:space="preserve"> </w:t>
      </w:r>
      <w:proofErr w:type="spellStart"/>
      <w:r w:rsidR="00A61EE1" w:rsidRPr="00A61EE1">
        <w:rPr>
          <w:rFonts w:hint="cs"/>
          <w:rtl/>
        </w:rPr>
        <w:t>התשמ"ז</w:t>
      </w:r>
      <w:proofErr w:type="spellEnd"/>
      <w:r w:rsidR="00A61EE1" w:rsidRPr="00A61EE1">
        <w:rPr>
          <w:rFonts w:hint="cs"/>
          <w:rtl/>
        </w:rPr>
        <w:t xml:space="preserve">, </w:t>
      </w:r>
      <w:r w:rsidR="001442E9" w:rsidRPr="00A61EE1">
        <w:rPr>
          <w:rFonts w:hint="cs"/>
          <w:rtl/>
        </w:rPr>
        <w:t xml:space="preserve">עמ' </w:t>
      </w:r>
      <w:r w:rsidR="00A61EE1" w:rsidRPr="00A61EE1">
        <w:rPr>
          <w:rFonts w:hint="cs"/>
          <w:rtl/>
        </w:rPr>
        <w:t xml:space="preserve">915; </w:t>
      </w:r>
      <w:proofErr w:type="spellStart"/>
      <w:r w:rsidR="00A61EE1" w:rsidRPr="00A61EE1">
        <w:rPr>
          <w:rFonts w:hint="cs"/>
          <w:rtl/>
        </w:rPr>
        <w:t>התשפ"ב</w:t>
      </w:r>
      <w:proofErr w:type="spellEnd"/>
      <w:r w:rsidR="001442E9" w:rsidRPr="00A61EE1">
        <w:rPr>
          <w:rFonts w:hint="cs"/>
          <w:rtl/>
        </w:rPr>
        <w:t xml:space="preserve">, עמ' </w:t>
      </w:r>
      <w:r w:rsidR="00A61EE1" w:rsidRPr="00A61EE1">
        <w:rPr>
          <w:rFonts w:hint="cs"/>
          <w:rtl/>
        </w:rPr>
        <w:t>1524.</w:t>
      </w:r>
    </w:p>
  </w:footnote>
  <w:footnote w:id="4">
    <w:p w:rsidR="00A14F4C" w:rsidRDefault="00A14F4C" w:rsidP="00A14F4C">
      <w:pPr>
        <w:pStyle w:val="a5"/>
        <w:rPr>
          <w:rtl/>
        </w:rPr>
      </w:pPr>
      <w:r w:rsidRPr="008B0949">
        <w:rPr>
          <w:rStyle w:val="a7"/>
        </w:rPr>
        <w:footnoteRef/>
      </w:r>
      <w:r w:rsidRPr="008B0949">
        <w:rPr>
          <w:rtl/>
        </w:rPr>
        <w:t xml:space="preserve"> </w:t>
      </w:r>
      <w:r w:rsidRPr="00A14F4C">
        <w:rPr>
          <w:rFonts w:hint="cs"/>
          <w:rtl/>
        </w:rPr>
        <w:t>דיני מדינת</w:t>
      </w:r>
      <w:r>
        <w:rPr>
          <w:rFonts w:hint="cs"/>
          <w:rtl/>
        </w:rPr>
        <w:t xml:space="preserve"> ישראל, נוסח חדש 17, עמ' 390; ס"ח </w:t>
      </w:r>
      <w:proofErr w:type="spellStart"/>
      <w:r>
        <w:rPr>
          <w:rFonts w:hint="cs"/>
          <w:rtl/>
        </w:rPr>
        <w:t>התשפ"ג</w:t>
      </w:r>
      <w:proofErr w:type="spellEnd"/>
      <w:r>
        <w:rPr>
          <w:rFonts w:hint="cs"/>
          <w:rtl/>
        </w:rPr>
        <w:t>, עמ'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9F" w:rsidRPr="00D66F9F" w:rsidRDefault="00D66F9F" w:rsidP="00D66F9F">
    <w:pPr>
      <w:pStyle w:val="a9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6DDC"/>
    <w:multiLevelType w:val="hybridMultilevel"/>
    <w:tmpl w:val="FEC8D77E"/>
    <w:lvl w:ilvl="0" w:tplc="91F85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82097"/>
    <w:multiLevelType w:val="hybridMultilevel"/>
    <w:tmpl w:val="3EFA7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AF9697F"/>
    <w:multiLevelType w:val="multilevel"/>
    <w:tmpl w:val="B0006780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2"/>
      <w:numFmt w:val="decimal"/>
      <w:isLgl/>
      <w:lvlText w:val="%1.%2"/>
      <w:lvlJc w:val="left"/>
      <w:pPr>
        <w:ind w:left="1285" w:hanging="720"/>
      </w:pPr>
    </w:lvl>
    <w:lvl w:ilvl="2">
      <w:start w:val="1"/>
      <w:numFmt w:val="decimal"/>
      <w:isLgl/>
      <w:lvlText w:val="%1.%2.%3"/>
      <w:lvlJc w:val="left"/>
      <w:pPr>
        <w:ind w:left="1490" w:hanging="720"/>
      </w:pPr>
    </w:lvl>
    <w:lvl w:ilvl="3">
      <w:start w:val="1"/>
      <w:numFmt w:val="decimal"/>
      <w:isLgl/>
      <w:lvlText w:val="%1.%2.%3.%4"/>
      <w:lvlJc w:val="left"/>
      <w:pPr>
        <w:ind w:left="2055" w:hanging="1080"/>
      </w:pPr>
    </w:lvl>
    <w:lvl w:ilvl="4">
      <w:start w:val="1"/>
      <w:numFmt w:val="decimal"/>
      <w:isLgl/>
      <w:lvlText w:val="%1.%2.%3.%4.%5"/>
      <w:lvlJc w:val="left"/>
      <w:pPr>
        <w:ind w:left="2620" w:hanging="1440"/>
      </w:pPr>
    </w:lvl>
    <w:lvl w:ilvl="5">
      <w:start w:val="1"/>
      <w:numFmt w:val="decimal"/>
      <w:isLgl/>
      <w:lvlText w:val="%1.%2.%3.%4.%5.%6"/>
      <w:lvlJc w:val="left"/>
      <w:pPr>
        <w:ind w:left="3185" w:hanging="1800"/>
      </w:pPr>
    </w:lvl>
    <w:lvl w:ilvl="6">
      <w:start w:val="1"/>
      <w:numFmt w:val="decimal"/>
      <w:isLgl/>
      <w:lvlText w:val="%1.%2.%3.%4.%5.%6.%7"/>
      <w:lvlJc w:val="left"/>
      <w:pPr>
        <w:ind w:left="3750" w:hanging="2160"/>
      </w:pPr>
    </w:lvl>
    <w:lvl w:ilvl="7">
      <w:start w:val="1"/>
      <w:numFmt w:val="decimal"/>
      <w:isLgl/>
      <w:lvlText w:val="%1.%2.%3.%4.%5.%6.%7.%8"/>
      <w:lvlJc w:val="left"/>
      <w:pPr>
        <w:ind w:left="3955" w:hanging="2160"/>
      </w:pPr>
    </w:lvl>
    <w:lvl w:ilvl="8">
      <w:start w:val="1"/>
      <w:numFmt w:val="decimal"/>
      <w:isLgl/>
      <w:lvlText w:val="%1.%2.%3.%4.%5.%6.%7.%8.%9"/>
      <w:lvlJc w:val="left"/>
      <w:pPr>
        <w:ind w:left="4520" w:hanging="2520"/>
      </w:pPr>
    </w:lvl>
  </w:abstractNum>
  <w:abstractNum w:abstractNumId="14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809FD"/>
    <w:multiLevelType w:val="hybridMultilevel"/>
    <w:tmpl w:val="C290C838"/>
    <w:lvl w:ilvl="0" w:tplc="B92C83C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51FD"/>
    <w:multiLevelType w:val="multilevel"/>
    <w:tmpl w:val="6E38BA4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5" w:hanging="720"/>
      </w:pPr>
    </w:lvl>
    <w:lvl w:ilvl="2">
      <w:start w:val="1"/>
      <w:numFmt w:val="decimal"/>
      <w:isLgl/>
      <w:lvlText w:val="%1.%2.%3"/>
      <w:lvlJc w:val="left"/>
      <w:pPr>
        <w:ind w:left="1490" w:hanging="720"/>
      </w:pPr>
    </w:lvl>
    <w:lvl w:ilvl="3">
      <w:start w:val="1"/>
      <w:numFmt w:val="decimal"/>
      <w:isLgl/>
      <w:lvlText w:val="%1.%2.%3.%4"/>
      <w:lvlJc w:val="left"/>
      <w:pPr>
        <w:ind w:left="2055" w:hanging="1080"/>
      </w:pPr>
    </w:lvl>
    <w:lvl w:ilvl="4">
      <w:start w:val="1"/>
      <w:numFmt w:val="decimal"/>
      <w:isLgl/>
      <w:lvlText w:val="%1.%2.%3.%4.%5"/>
      <w:lvlJc w:val="left"/>
      <w:pPr>
        <w:ind w:left="2620" w:hanging="1440"/>
      </w:pPr>
    </w:lvl>
    <w:lvl w:ilvl="5">
      <w:start w:val="1"/>
      <w:numFmt w:val="decimal"/>
      <w:isLgl/>
      <w:lvlText w:val="%1.%2.%3.%4.%5.%6"/>
      <w:lvlJc w:val="left"/>
      <w:pPr>
        <w:ind w:left="3185" w:hanging="1800"/>
      </w:pPr>
    </w:lvl>
    <w:lvl w:ilvl="6">
      <w:start w:val="1"/>
      <w:numFmt w:val="decimal"/>
      <w:isLgl/>
      <w:lvlText w:val="%1.%2.%3.%4.%5.%6.%7"/>
      <w:lvlJc w:val="left"/>
      <w:pPr>
        <w:ind w:left="3750" w:hanging="2160"/>
      </w:pPr>
    </w:lvl>
    <w:lvl w:ilvl="7">
      <w:start w:val="1"/>
      <w:numFmt w:val="decimal"/>
      <w:isLgl/>
      <w:lvlText w:val="%1.%2.%3.%4.%5.%6.%7.%8"/>
      <w:lvlJc w:val="left"/>
      <w:pPr>
        <w:ind w:left="3955" w:hanging="2160"/>
      </w:pPr>
    </w:lvl>
    <w:lvl w:ilvl="8">
      <w:start w:val="1"/>
      <w:numFmt w:val="decimal"/>
      <w:isLgl/>
      <w:lvlText w:val="%1.%2.%3.%4.%5.%6.%7.%8.%9"/>
      <w:lvlJc w:val="left"/>
      <w:pPr>
        <w:ind w:left="4520" w:hanging="2520"/>
      </w:pPr>
    </w:lvl>
  </w:abstractNum>
  <w:abstractNum w:abstractNumId="17" w15:restartNumberingAfterBreak="0">
    <w:nsid w:val="2C673521"/>
    <w:multiLevelType w:val="hybridMultilevel"/>
    <w:tmpl w:val="F7D41B8A"/>
    <w:lvl w:ilvl="0" w:tplc="E4122A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4F0E"/>
    <w:multiLevelType w:val="hybridMultilevel"/>
    <w:tmpl w:val="0810CDFC"/>
    <w:lvl w:ilvl="0" w:tplc="5A8AB41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B7DBD"/>
    <w:multiLevelType w:val="hybridMultilevel"/>
    <w:tmpl w:val="62AE2AE0"/>
    <w:lvl w:ilvl="0" w:tplc="8902871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2663"/>
    <w:multiLevelType w:val="hybridMultilevel"/>
    <w:tmpl w:val="C7E8A57C"/>
    <w:lvl w:ilvl="0" w:tplc="558689B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F4E19"/>
    <w:multiLevelType w:val="hybridMultilevel"/>
    <w:tmpl w:val="B22AA392"/>
    <w:lvl w:ilvl="0" w:tplc="CA9E85A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7285"/>
    <w:multiLevelType w:val="hybridMultilevel"/>
    <w:tmpl w:val="38405B20"/>
    <w:lvl w:ilvl="0" w:tplc="7B2CB82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464F"/>
    <w:multiLevelType w:val="hybridMultilevel"/>
    <w:tmpl w:val="F21CD99E"/>
    <w:lvl w:ilvl="0" w:tplc="D7D6BB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A0A20"/>
    <w:multiLevelType w:val="hybridMultilevel"/>
    <w:tmpl w:val="4400013E"/>
    <w:lvl w:ilvl="0" w:tplc="7F7AE11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02E9"/>
    <w:multiLevelType w:val="hybridMultilevel"/>
    <w:tmpl w:val="EC5626C4"/>
    <w:lvl w:ilvl="0" w:tplc="700C129C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sz w:val="3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14"/>
  </w:num>
  <w:num w:numId="6">
    <w:abstractNumId w:val="2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18"/>
  </w:num>
  <w:num w:numId="21">
    <w:abstractNumId w:val="13"/>
  </w:num>
  <w:num w:numId="22">
    <w:abstractNumId w:val="19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22"/>
  </w:num>
  <w:num w:numId="29">
    <w:abstractNumId w:val="28"/>
  </w:num>
  <w:num w:numId="30">
    <w:abstractNumId w:val="15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8"/>
    <w:rsid w:val="000006E5"/>
    <w:rsid w:val="00002BB6"/>
    <w:rsid w:val="00007F7C"/>
    <w:rsid w:val="0002379E"/>
    <w:rsid w:val="00025314"/>
    <w:rsid w:val="0003143C"/>
    <w:rsid w:val="00033B1E"/>
    <w:rsid w:val="0004098A"/>
    <w:rsid w:val="000666CF"/>
    <w:rsid w:val="00070989"/>
    <w:rsid w:val="00072437"/>
    <w:rsid w:val="000852E2"/>
    <w:rsid w:val="000A34FE"/>
    <w:rsid w:val="000C113C"/>
    <w:rsid w:val="000C40E2"/>
    <w:rsid w:val="000C7389"/>
    <w:rsid w:val="000D26DD"/>
    <w:rsid w:val="000D5C0A"/>
    <w:rsid w:val="000D6DC3"/>
    <w:rsid w:val="000D7866"/>
    <w:rsid w:val="000E2648"/>
    <w:rsid w:val="000E6A5A"/>
    <w:rsid w:val="00117FF5"/>
    <w:rsid w:val="00120271"/>
    <w:rsid w:val="001213C5"/>
    <w:rsid w:val="001228C3"/>
    <w:rsid w:val="00123972"/>
    <w:rsid w:val="00135DBC"/>
    <w:rsid w:val="0013632C"/>
    <w:rsid w:val="00141230"/>
    <w:rsid w:val="001442E9"/>
    <w:rsid w:val="00160E4B"/>
    <w:rsid w:val="00191E40"/>
    <w:rsid w:val="0019497A"/>
    <w:rsid w:val="00195A8A"/>
    <w:rsid w:val="001A6896"/>
    <w:rsid w:val="001C3820"/>
    <w:rsid w:val="001D74F8"/>
    <w:rsid w:val="001E16F6"/>
    <w:rsid w:val="001E4746"/>
    <w:rsid w:val="001F6550"/>
    <w:rsid w:val="0020336F"/>
    <w:rsid w:val="002037A2"/>
    <w:rsid w:val="0020658D"/>
    <w:rsid w:val="0021403B"/>
    <w:rsid w:val="002148DE"/>
    <w:rsid w:val="002212D3"/>
    <w:rsid w:val="002434DF"/>
    <w:rsid w:val="00250113"/>
    <w:rsid w:val="00266CB9"/>
    <w:rsid w:val="002761C7"/>
    <w:rsid w:val="0029139A"/>
    <w:rsid w:val="002A19BB"/>
    <w:rsid w:val="002A1E59"/>
    <w:rsid w:val="002A5516"/>
    <w:rsid w:val="002B7346"/>
    <w:rsid w:val="002C270C"/>
    <w:rsid w:val="002D5027"/>
    <w:rsid w:val="002D51D1"/>
    <w:rsid w:val="002E27F6"/>
    <w:rsid w:val="002E5389"/>
    <w:rsid w:val="002E7D8B"/>
    <w:rsid w:val="002F0FC6"/>
    <w:rsid w:val="003020EA"/>
    <w:rsid w:val="003032B9"/>
    <w:rsid w:val="00304D8F"/>
    <w:rsid w:val="003172AA"/>
    <w:rsid w:val="00330E2D"/>
    <w:rsid w:val="00336536"/>
    <w:rsid w:val="00343D89"/>
    <w:rsid w:val="00360CC9"/>
    <w:rsid w:val="00366B60"/>
    <w:rsid w:val="003678D0"/>
    <w:rsid w:val="0039381C"/>
    <w:rsid w:val="003A0A94"/>
    <w:rsid w:val="003A0FB1"/>
    <w:rsid w:val="003A1195"/>
    <w:rsid w:val="003A1A34"/>
    <w:rsid w:val="003A34A0"/>
    <w:rsid w:val="003B2944"/>
    <w:rsid w:val="003C3AAD"/>
    <w:rsid w:val="003D48A5"/>
    <w:rsid w:val="003D6668"/>
    <w:rsid w:val="003D7DB4"/>
    <w:rsid w:val="003E24AF"/>
    <w:rsid w:val="003F0D3D"/>
    <w:rsid w:val="003F742E"/>
    <w:rsid w:val="004065D2"/>
    <w:rsid w:val="00406B22"/>
    <w:rsid w:val="00426F98"/>
    <w:rsid w:val="00432F35"/>
    <w:rsid w:val="00435479"/>
    <w:rsid w:val="004408BE"/>
    <w:rsid w:val="00442357"/>
    <w:rsid w:val="00447F17"/>
    <w:rsid w:val="0048310F"/>
    <w:rsid w:val="004A0BF9"/>
    <w:rsid w:val="004A4C86"/>
    <w:rsid w:val="004B15AF"/>
    <w:rsid w:val="004B7DB9"/>
    <w:rsid w:val="004C6941"/>
    <w:rsid w:val="004C6E5E"/>
    <w:rsid w:val="004D249C"/>
    <w:rsid w:val="004F43E6"/>
    <w:rsid w:val="00505B31"/>
    <w:rsid w:val="00507EC7"/>
    <w:rsid w:val="005163D9"/>
    <w:rsid w:val="00520B24"/>
    <w:rsid w:val="00524EDD"/>
    <w:rsid w:val="0052507B"/>
    <w:rsid w:val="005318C4"/>
    <w:rsid w:val="00536F9A"/>
    <w:rsid w:val="00540AAC"/>
    <w:rsid w:val="00543AAD"/>
    <w:rsid w:val="00544169"/>
    <w:rsid w:val="00547619"/>
    <w:rsid w:val="00563D69"/>
    <w:rsid w:val="005707C3"/>
    <w:rsid w:val="00572D91"/>
    <w:rsid w:val="00582A47"/>
    <w:rsid w:val="005859A1"/>
    <w:rsid w:val="00586E2E"/>
    <w:rsid w:val="00592BBC"/>
    <w:rsid w:val="005A5FC0"/>
    <w:rsid w:val="005B1558"/>
    <w:rsid w:val="005B1BF6"/>
    <w:rsid w:val="005B7C27"/>
    <w:rsid w:val="005C27C1"/>
    <w:rsid w:val="005C44BF"/>
    <w:rsid w:val="005E01F3"/>
    <w:rsid w:val="005E44F7"/>
    <w:rsid w:val="005F783D"/>
    <w:rsid w:val="0061286E"/>
    <w:rsid w:val="006133E2"/>
    <w:rsid w:val="00616F1D"/>
    <w:rsid w:val="00621DCF"/>
    <w:rsid w:val="00644811"/>
    <w:rsid w:val="006532F7"/>
    <w:rsid w:val="006601ED"/>
    <w:rsid w:val="006607CE"/>
    <w:rsid w:val="00674185"/>
    <w:rsid w:val="00682D27"/>
    <w:rsid w:val="00686827"/>
    <w:rsid w:val="006A306A"/>
    <w:rsid w:val="006B0A6E"/>
    <w:rsid w:val="006B1D62"/>
    <w:rsid w:val="006B2F1F"/>
    <w:rsid w:val="006B6C1C"/>
    <w:rsid w:val="006C723C"/>
    <w:rsid w:val="006F3962"/>
    <w:rsid w:val="007113CE"/>
    <w:rsid w:val="00723853"/>
    <w:rsid w:val="00744AA8"/>
    <w:rsid w:val="00747D5A"/>
    <w:rsid w:val="007564CD"/>
    <w:rsid w:val="00771081"/>
    <w:rsid w:val="007742F0"/>
    <w:rsid w:val="00774929"/>
    <w:rsid w:val="00780184"/>
    <w:rsid w:val="007837AA"/>
    <w:rsid w:val="00796CD3"/>
    <w:rsid w:val="007A2AFC"/>
    <w:rsid w:val="007B3B86"/>
    <w:rsid w:val="007B4A42"/>
    <w:rsid w:val="007C0802"/>
    <w:rsid w:val="007C0F52"/>
    <w:rsid w:val="007C16D2"/>
    <w:rsid w:val="007C75E3"/>
    <w:rsid w:val="007D548E"/>
    <w:rsid w:val="007F0B4B"/>
    <w:rsid w:val="007F1905"/>
    <w:rsid w:val="00801537"/>
    <w:rsid w:val="00801C28"/>
    <w:rsid w:val="00805EE9"/>
    <w:rsid w:val="00825F4D"/>
    <w:rsid w:val="00830B8F"/>
    <w:rsid w:val="00840EC3"/>
    <w:rsid w:val="008469C2"/>
    <w:rsid w:val="008568E1"/>
    <w:rsid w:val="00857394"/>
    <w:rsid w:val="008609B8"/>
    <w:rsid w:val="00882FDF"/>
    <w:rsid w:val="008854FC"/>
    <w:rsid w:val="00892191"/>
    <w:rsid w:val="00893A17"/>
    <w:rsid w:val="008A139D"/>
    <w:rsid w:val="008A249B"/>
    <w:rsid w:val="008B0949"/>
    <w:rsid w:val="008B1222"/>
    <w:rsid w:val="008D62C8"/>
    <w:rsid w:val="008D6D51"/>
    <w:rsid w:val="008E0CC5"/>
    <w:rsid w:val="008E0F08"/>
    <w:rsid w:val="008F22A8"/>
    <w:rsid w:val="008F5674"/>
    <w:rsid w:val="009053CF"/>
    <w:rsid w:val="009121BC"/>
    <w:rsid w:val="0091528F"/>
    <w:rsid w:val="00937BD2"/>
    <w:rsid w:val="00940333"/>
    <w:rsid w:val="009462D4"/>
    <w:rsid w:val="00947145"/>
    <w:rsid w:val="00965240"/>
    <w:rsid w:val="00965801"/>
    <w:rsid w:val="00967DB5"/>
    <w:rsid w:val="0097662F"/>
    <w:rsid w:val="00993B9A"/>
    <w:rsid w:val="009B22A5"/>
    <w:rsid w:val="009B726D"/>
    <w:rsid w:val="009E40BB"/>
    <w:rsid w:val="009E5D95"/>
    <w:rsid w:val="009E7C09"/>
    <w:rsid w:val="009F67EE"/>
    <w:rsid w:val="00A03AB6"/>
    <w:rsid w:val="00A135C7"/>
    <w:rsid w:val="00A14F4C"/>
    <w:rsid w:val="00A33829"/>
    <w:rsid w:val="00A434DD"/>
    <w:rsid w:val="00A45D49"/>
    <w:rsid w:val="00A54C00"/>
    <w:rsid w:val="00A558E7"/>
    <w:rsid w:val="00A614CA"/>
    <w:rsid w:val="00A61EE1"/>
    <w:rsid w:val="00A8652C"/>
    <w:rsid w:val="00A97F67"/>
    <w:rsid w:val="00AA2B00"/>
    <w:rsid w:val="00AA69DA"/>
    <w:rsid w:val="00AB193B"/>
    <w:rsid w:val="00AB61FC"/>
    <w:rsid w:val="00AD5981"/>
    <w:rsid w:val="00AE119F"/>
    <w:rsid w:val="00AE6CBE"/>
    <w:rsid w:val="00AF3178"/>
    <w:rsid w:val="00B0472A"/>
    <w:rsid w:val="00B06EC1"/>
    <w:rsid w:val="00B105AD"/>
    <w:rsid w:val="00B43B11"/>
    <w:rsid w:val="00B452A6"/>
    <w:rsid w:val="00B4688D"/>
    <w:rsid w:val="00B5453F"/>
    <w:rsid w:val="00B6657F"/>
    <w:rsid w:val="00B763E0"/>
    <w:rsid w:val="00B86F9D"/>
    <w:rsid w:val="00BA43FB"/>
    <w:rsid w:val="00BB2275"/>
    <w:rsid w:val="00BB4F07"/>
    <w:rsid w:val="00BC2E64"/>
    <w:rsid w:val="00BD1076"/>
    <w:rsid w:val="00BD659B"/>
    <w:rsid w:val="00BE646F"/>
    <w:rsid w:val="00BF0DDE"/>
    <w:rsid w:val="00BF3F3D"/>
    <w:rsid w:val="00C164DB"/>
    <w:rsid w:val="00C23746"/>
    <w:rsid w:val="00C468E3"/>
    <w:rsid w:val="00C62F5D"/>
    <w:rsid w:val="00C63EC5"/>
    <w:rsid w:val="00C6400B"/>
    <w:rsid w:val="00C641EF"/>
    <w:rsid w:val="00C7254B"/>
    <w:rsid w:val="00C81A3C"/>
    <w:rsid w:val="00C838AD"/>
    <w:rsid w:val="00C847A7"/>
    <w:rsid w:val="00C84DF1"/>
    <w:rsid w:val="00C86F83"/>
    <w:rsid w:val="00CA1726"/>
    <w:rsid w:val="00CB73E6"/>
    <w:rsid w:val="00CD1BD0"/>
    <w:rsid w:val="00CD551B"/>
    <w:rsid w:val="00CF4CCB"/>
    <w:rsid w:val="00D0079B"/>
    <w:rsid w:val="00D061E9"/>
    <w:rsid w:val="00D068CF"/>
    <w:rsid w:val="00D128AF"/>
    <w:rsid w:val="00D252F2"/>
    <w:rsid w:val="00D40D07"/>
    <w:rsid w:val="00D4347A"/>
    <w:rsid w:val="00D66F9F"/>
    <w:rsid w:val="00D70CC6"/>
    <w:rsid w:val="00D75FF4"/>
    <w:rsid w:val="00D76DEE"/>
    <w:rsid w:val="00D83AFC"/>
    <w:rsid w:val="00D853D8"/>
    <w:rsid w:val="00D87A0E"/>
    <w:rsid w:val="00D91320"/>
    <w:rsid w:val="00D97046"/>
    <w:rsid w:val="00D97A4F"/>
    <w:rsid w:val="00DA1EDE"/>
    <w:rsid w:val="00DB173D"/>
    <w:rsid w:val="00DD6BA2"/>
    <w:rsid w:val="00DE1FA5"/>
    <w:rsid w:val="00DF2A16"/>
    <w:rsid w:val="00DF35C2"/>
    <w:rsid w:val="00E25033"/>
    <w:rsid w:val="00E330A3"/>
    <w:rsid w:val="00E421C1"/>
    <w:rsid w:val="00E5146B"/>
    <w:rsid w:val="00E5235A"/>
    <w:rsid w:val="00E523CB"/>
    <w:rsid w:val="00E5247E"/>
    <w:rsid w:val="00E55969"/>
    <w:rsid w:val="00E57675"/>
    <w:rsid w:val="00E74A41"/>
    <w:rsid w:val="00E75BA7"/>
    <w:rsid w:val="00E77880"/>
    <w:rsid w:val="00EB26CC"/>
    <w:rsid w:val="00EB6B16"/>
    <w:rsid w:val="00EC0899"/>
    <w:rsid w:val="00EC1295"/>
    <w:rsid w:val="00EC677B"/>
    <w:rsid w:val="00EE15AE"/>
    <w:rsid w:val="00EF3CD6"/>
    <w:rsid w:val="00F02A78"/>
    <w:rsid w:val="00F07DAB"/>
    <w:rsid w:val="00F16013"/>
    <w:rsid w:val="00F16328"/>
    <w:rsid w:val="00F2390F"/>
    <w:rsid w:val="00F26A9B"/>
    <w:rsid w:val="00F41F1B"/>
    <w:rsid w:val="00F55065"/>
    <w:rsid w:val="00F6021F"/>
    <w:rsid w:val="00F74F14"/>
    <w:rsid w:val="00F867AF"/>
    <w:rsid w:val="00F86CF0"/>
    <w:rsid w:val="00F87C80"/>
    <w:rsid w:val="00F95C6F"/>
    <w:rsid w:val="00FA2EDA"/>
    <w:rsid w:val="00FB4F08"/>
    <w:rsid w:val="00FC3978"/>
    <w:rsid w:val="00FC52E8"/>
    <w:rsid w:val="00FE2802"/>
    <w:rsid w:val="00FE6496"/>
    <w:rsid w:val="00FF0D44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970E"/>
  <w15:docId w15:val="{EBB92FEC-36E9-4DD2-AA6F-67E2FB9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E9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1E9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D061E9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D061E9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D061E9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061E9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061E9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D061E9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D061E9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D061E9"/>
    <w:pPr>
      <w:outlineLvl w:val="2"/>
    </w:pPr>
  </w:style>
  <w:style w:type="paragraph" w:customStyle="1" w:styleId="TableBlock">
    <w:name w:val="Table Block"/>
    <w:basedOn w:val="TableText"/>
    <w:rsid w:val="00D061E9"/>
    <w:pPr>
      <w:jc w:val="both"/>
    </w:pPr>
  </w:style>
  <w:style w:type="paragraph" w:customStyle="1" w:styleId="TableHead">
    <w:name w:val="Table Head"/>
    <w:basedOn w:val="TableText"/>
    <w:rsid w:val="00D061E9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D061E9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D061E9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D061E9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061E9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D061E9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D061E9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D061E9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D061E9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061E9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5B1558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D061E9"/>
    <w:pPr>
      <w:outlineLvl w:val="9"/>
    </w:pPr>
  </w:style>
  <w:style w:type="paragraph" w:customStyle="1" w:styleId="Hesber">
    <w:name w:val="Hesber"/>
    <w:basedOn w:val="a"/>
    <w:rsid w:val="00D061E9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aliases w:val="Footnote Text"/>
    <w:basedOn w:val="a"/>
    <w:link w:val="a6"/>
    <w:autoRedefine/>
    <w:semiHidden/>
    <w:rsid w:val="00D061E9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aliases w:val="Footnote Text תו"/>
    <w:basedOn w:val="a0"/>
    <w:link w:val="a5"/>
    <w:semiHidden/>
    <w:rsid w:val="005B1558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D061E9"/>
    <w:rPr>
      <w:vertAlign w:val="superscript"/>
    </w:rPr>
  </w:style>
  <w:style w:type="paragraph" w:customStyle="1" w:styleId="HesberHeading">
    <w:name w:val="Hesber Heading"/>
    <w:basedOn w:val="Hesber"/>
    <w:rsid w:val="00D061E9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D061E9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D061E9"/>
    <w:rPr>
      <w:vertAlign w:val="superscript"/>
    </w:rPr>
  </w:style>
  <w:style w:type="paragraph" w:customStyle="1" w:styleId="TableBlockOutdent">
    <w:name w:val="Table BlockOutdent"/>
    <w:basedOn w:val="TableBlock"/>
    <w:rsid w:val="00D061E9"/>
    <w:pPr>
      <w:ind w:left="624" w:hanging="624"/>
    </w:pPr>
  </w:style>
  <w:style w:type="paragraph" w:styleId="a9">
    <w:name w:val="header"/>
    <w:basedOn w:val="a"/>
    <w:link w:val="aa"/>
    <w:rsid w:val="00D061E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5B1558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uiPriority w:val="99"/>
    <w:rsid w:val="00D061E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5B1558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D061E9"/>
  </w:style>
  <w:style w:type="paragraph" w:customStyle="1" w:styleId="Cover1-Reshumot">
    <w:name w:val="Cover 1-Reshumot"/>
    <w:basedOn w:val="a"/>
    <w:rsid w:val="00D061E9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D061E9"/>
    <w:rPr>
      <w:sz w:val="36"/>
      <w:szCs w:val="52"/>
    </w:rPr>
  </w:style>
  <w:style w:type="paragraph" w:customStyle="1" w:styleId="Cover3-Haknesset">
    <w:name w:val="Cover 3-Haknesset"/>
    <w:basedOn w:val="Cover1-Reshumot"/>
    <w:rsid w:val="00D061E9"/>
    <w:rPr>
      <w:b/>
      <w:bCs/>
      <w:spacing w:val="60"/>
    </w:rPr>
  </w:style>
  <w:style w:type="paragraph" w:customStyle="1" w:styleId="Cover4-Date">
    <w:name w:val="Cover 4-Date"/>
    <w:basedOn w:val="a"/>
    <w:rsid w:val="00D061E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D061E9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D061E9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D061E9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D061E9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D061E9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D061E9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D061E9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D061E9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D061E9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D061E9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D061E9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D061E9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D061E9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D061E9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D061E9"/>
    <w:rPr>
      <w:rFonts w:eastAsia="Times New Roman"/>
    </w:rPr>
  </w:style>
  <w:style w:type="paragraph" w:styleId="af">
    <w:name w:val="List Paragraph"/>
    <w:basedOn w:val="a"/>
    <w:uiPriority w:val="34"/>
    <w:qFormat/>
    <w:rsid w:val="00D061E9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D061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ה רגילה 11"/>
    <w:basedOn w:val="a1"/>
    <w:uiPriority w:val="41"/>
    <w:rsid w:val="005B15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טבלת רשת 1 בהירה1"/>
    <w:basedOn w:val="a1"/>
    <w:uiPriority w:val="46"/>
    <w:rsid w:val="005B15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D061E9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2">
    <w:name w:val="סגנון1"/>
    <w:basedOn w:val="a1"/>
    <w:uiPriority w:val="99"/>
    <w:rsid w:val="00D061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8D6D51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8D6D51"/>
    <w:rPr>
      <w:rFonts w:ascii="Tahoma" w:hAnsi="Tahoma" w:cs="Tahoma"/>
      <w:sz w:val="18"/>
      <w:szCs w:val="18"/>
    </w:rPr>
  </w:style>
  <w:style w:type="character" w:styleId="af4">
    <w:name w:val="annotation reference"/>
    <w:basedOn w:val="a0"/>
    <w:uiPriority w:val="99"/>
    <w:unhideWhenUsed/>
    <w:rsid w:val="007F0B4B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F0B4B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rsid w:val="007F0B4B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F0B4B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7F0B4B"/>
    <w:rPr>
      <w:rFonts w:ascii="David" w:hAnsi="David" w:cs="David"/>
      <w:b/>
      <w:bCs/>
      <w:sz w:val="20"/>
      <w:szCs w:val="20"/>
    </w:rPr>
  </w:style>
  <w:style w:type="character" w:customStyle="1" w:styleId="default">
    <w:name w:val="default"/>
    <w:rsid w:val="000D6DC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D6DC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9">
    <w:name w:val="Revision"/>
    <w:hidden/>
    <w:uiPriority w:val="99"/>
    <w:semiHidden/>
    <w:rsid w:val="000D6DC3"/>
    <w:pPr>
      <w:spacing w:after="0" w:line="240" w:lineRule="auto"/>
    </w:pPr>
    <w:rPr>
      <w:rFonts w:ascii="David" w:hAnsi="David" w:cs="David"/>
      <w:sz w:val="24"/>
      <w:szCs w:val="24"/>
    </w:rPr>
  </w:style>
  <w:style w:type="table" w:styleId="13">
    <w:name w:val="Plain Table 1"/>
    <w:basedOn w:val="a1"/>
    <w:uiPriority w:val="41"/>
    <w:rsid w:val="00D061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4">
    <w:name w:val="Grid Table 1 Light"/>
    <w:basedOn w:val="a1"/>
    <w:uiPriority w:val="46"/>
    <w:rsid w:val="00D061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Body Text Indent"/>
    <w:basedOn w:val="a"/>
    <w:link w:val="afb"/>
    <w:rsid w:val="002E5389"/>
    <w:pPr>
      <w:widowControl/>
      <w:spacing w:line="240" w:lineRule="auto"/>
      <w:ind w:left="720" w:hanging="720"/>
      <w:contextualSpacing w:val="0"/>
    </w:pPr>
    <w:rPr>
      <w:rFonts w:ascii="Times New Roman" w:eastAsia="Times New Roman" w:hAnsi="Times New Roman"/>
      <w:lang w:eastAsia="he-IL"/>
    </w:rPr>
  </w:style>
  <w:style w:type="character" w:customStyle="1" w:styleId="afb">
    <w:name w:val="כניסה בגוף טקסט תו"/>
    <w:basedOn w:val="a0"/>
    <w:link w:val="afa"/>
    <w:rsid w:val="002E5389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D40D07"/>
    <w:rPr>
      <w:color w:val="800080" w:themeColor="followedHyperlink"/>
      <w:u w:val="single"/>
    </w:rPr>
  </w:style>
  <w:style w:type="paragraph" w:styleId="afc">
    <w:name w:val="Body Text"/>
    <w:basedOn w:val="a"/>
    <w:link w:val="afd"/>
    <w:rsid w:val="00D75FF4"/>
    <w:pPr>
      <w:widowControl/>
      <w:autoSpaceDE w:val="0"/>
      <w:autoSpaceDN w:val="0"/>
      <w:ind w:left="0"/>
      <w:contextualSpacing w:val="0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d">
    <w:name w:val="גוף טקסט תו"/>
    <w:basedOn w:val="a0"/>
    <w:link w:val="afc"/>
    <w:rsid w:val="00D75FF4"/>
    <w:rPr>
      <w:rFonts w:ascii="Times New Roman" w:eastAsia="Times New Roman" w:hAnsi="Times New Roman" w:cs="Miriam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Moc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חגית</dc:creator>
  <cp:lastModifiedBy>אורנן שטיינברג</cp:lastModifiedBy>
  <cp:revision>16</cp:revision>
  <cp:lastPrinted>2018-11-18T09:05:00Z</cp:lastPrinted>
  <dcterms:created xsi:type="dcterms:W3CDTF">2023-11-26T20:02:00Z</dcterms:created>
  <dcterms:modified xsi:type="dcterms:W3CDTF">2023-11-26T21:50:00Z</dcterms:modified>
</cp:coreProperties>
</file>