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D11" w:rsidRPr="00D07D11" w:rsidRDefault="0033077B" w:rsidP="00D07D11">
      <w:pPr>
        <w:jc w:val="center"/>
        <w:rPr>
          <w:b/>
          <w:bCs/>
          <w:sz w:val="32"/>
          <w:szCs w:val="32"/>
          <w:u w:val="single"/>
          <w:rtl/>
        </w:rPr>
      </w:pPr>
      <w:bookmarkStart w:id="0" w:name="_GoBack"/>
      <w:bookmarkEnd w:id="0"/>
      <w:r w:rsidRPr="00D07D11">
        <w:rPr>
          <w:rFonts w:hint="cs"/>
          <w:b/>
          <w:bCs/>
          <w:sz w:val="32"/>
          <w:szCs w:val="32"/>
          <w:u w:val="single"/>
          <w:rtl/>
        </w:rPr>
        <w:t xml:space="preserve">הגשת </w:t>
      </w:r>
      <w:r w:rsidR="00D07D11" w:rsidRPr="00D07D11">
        <w:rPr>
          <w:rFonts w:hint="cs"/>
          <w:b/>
          <w:bCs/>
          <w:sz w:val="32"/>
          <w:szCs w:val="32"/>
          <w:u w:val="single"/>
          <w:rtl/>
        </w:rPr>
        <w:t>פנייה לרישום מען לעניין המכס בסימני מסחר רשומים</w:t>
      </w:r>
    </w:p>
    <w:p w:rsidR="00D07D11" w:rsidRPr="00D07D11" w:rsidRDefault="00D07D11" w:rsidP="00D07D11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D07D11">
        <w:rPr>
          <w:rFonts w:hint="cs"/>
          <w:sz w:val="24"/>
          <w:szCs w:val="24"/>
          <w:rtl/>
        </w:rPr>
        <w:t>ניתן להגיש פנייה לרישום מען לעניין המכס בסימני מסחר רשומים. את הפנייה יש להגיש באתר ההגשה המקוון של מחלקת סימני מסחר אף ללא כרטיס חכם.</w:t>
      </w:r>
    </w:p>
    <w:p w:rsidR="0033077B" w:rsidRPr="00D07D11" w:rsidRDefault="00D07D11" w:rsidP="00D07D11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  <w:rtl/>
        </w:rPr>
      </w:pPr>
      <w:r w:rsidRPr="00D07D11">
        <w:rPr>
          <w:rFonts w:hint="cs"/>
          <w:sz w:val="24"/>
          <w:szCs w:val="24"/>
          <w:rtl/>
        </w:rPr>
        <w:t xml:space="preserve">יש להיכנס לתאר ההגשה המקוון בכתובת: </w:t>
      </w:r>
      <w:hyperlink r:id="rId5" w:history="1">
        <w:r w:rsidRPr="00F6430E">
          <w:rPr>
            <w:rStyle w:val="Hyperlink"/>
            <w:sz w:val="24"/>
            <w:szCs w:val="24"/>
          </w:rPr>
          <w:t>https://trademarksonline.justice.gov.il</w:t>
        </w:r>
        <w:r w:rsidRPr="00F6430E">
          <w:rPr>
            <w:rStyle w:val="Hyperlink"/>
            <w:rFonts w:cs="Arial"/>
            <w:sz w:val="24"/>
            <w:szCs w:val="24"/>
            <w:rtl/>
          </w:rPr>
          <w:t>/</w:t>
        </w:r>
      </w:hyperlink>
    </w:p>
    <w:p w:rsidR="00A1053A" w:rsidRPr="00D07D11" w:rsidRDefault="00A1053A" w:rsidP="00D07D11">
      <w:pPr>
        <w:spacing w:line="360" w:lineRule="auto"/>
        <w:jc w:val="center"/>
        <w:rPr>
          <w:sz w:val="24"/>
          <w:szCs w:val="24"/>
          <w:rtl/>
        </w:rPr>
      </w:pPr>
      <w:r w:rsidRPr="00D07D11">
        <w:rPr>
          <w:noProof/>
          <w:sz w:val="24"/>
          <w:szCs w:val="24"/>
        </w:rPr>
        <w:drawing>
          <wp:inline distT="0" distB="0" distL="0" distR="0" wp14:anchorId="6EA380C1" wp14:editId="118F6C3E">
            <wp:extent cx="6230464" cy="366712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009" cy="36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3A" w:rsidRPr="00D07D11" w:rsidRDefault="00A1053A">
      <w:pPr>
        <w:rPr>
          <w:sz w:val="24"/>
          <w:szCs w:val="24"/>
          <w:rtl/>
        </w:rPr>
      </w:pPr>
    </w:p>
    <w:p w:rsidR="00A1053A" w:rsidRPr="00D07D11" w:rsidRDefault="00D07D11" w:rsidP="00D07D11">
      <w:pPr>
        <w:pStyle w:val="a5"/>
        <w:numPr>
          <w:ilvl w:val="0"/>
          <w:numId w:val="1"/>
        </w:numPr>
        <w:rPr>
          <w:sz w:val="24"/>
          <w:szCs w:val="24"/>
          <w:rtl/>
        </w:rPr>
      </w:pPr>
      <w:r w:rsidRPr="00D07D11">
        <w:rPr>
          <w:rFonts w:hint="cs"/>
          <w:sz w:val="24"/>
          <w:szCs w:val="24"/>
          <w:rtl/>
        </w:rPr>
        <w:t>יש להיכנס לבחור ב"ה</w:t>
      </w:r>
      <w:r>
        <w:rPr>
          <w:rFonts w:hint="cs"/>
          <w:sz w:val="24"/>
          <w:szCs w:val="24"/>
          <w:rtl/>
        </w:rPr>
        <w:t>וסף</w:t>
      </w:r>
      <w:r w:rsidRPr="00D07D11">
        <w:rPr>
          <w:rFonts w:hint="cs"/>
          <w:sz w:val="24"/>
          <w:szCs w:val="24"/>
          <w:rtl/>
        </w:rPr>
        <w:t xml:space="preserve"> פנייה":</w:t>
      </w:r>
    </w:p>
    <w:p w:rsidR="00A1053A" w:rsidRDefault="00A1053A" w:rsidP="00D07D11">
      <w:pPr>
        <w:jc w:val="center"/>
        <w:rPr>
          <w:sz w:val="24"/>
          <w:szCs w:val="24"/>
          <w:rtl/>
        </w:rPr>
      </w:pPr>
      <w:r w:rsidRPr="00D07D11">
        <w:rPr>
          <w:noProof/>
          <w:sz w:val="24"/>
          <w:szCs w:val="24"/>
        </w:rPr>
        <w:lastRenderedPageBreak/>
        <w:drawing>
          <wp:inline distT="0" distB="0" distL="0" distR="0" wp14:anchorId="4638513A" wp14:editId="7990FB94">
            <wp:extent cx="6334125" cy="2198789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1779" cy="22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11" w:rsidRPr="00D07D11" w:rsidRDefault="00D07D11" w:rsidP="00D07D11">
      <w:pPr>
        <w:pStyle w:val="a5"/>
        <w:numPr>
          <w:ilvl w:val="0"/>
          <w:numId w:val="1"/>
        </w:num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יש לבחור ב"קטגוריית הפניה" ב"פניות שונות" ובסוג פנייה "פנייה לרישום מען לעניין המכס". יש להוסיף את מספר הסימן במקום המיועד. ניתן ללחוץ על הסמן משמאל לשם הוספת מספר סימנים. לפנייה</w:t>
      </w:r>
      <w:r w:rsidR="001B0930">
        <w:rPr>
          <w:rFonts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 xml:space="preserve"> יש לצרף בקשה לרישום מען לעניין המכס וייפוי כוח מתאים. בסיום יש ללחוץ על "צרף לסל הפעולות".</w:t>
      </w:r>
    </w:p>
    <w:p w:rsidR="00D07D11" w:rsidRPr="00D07D11" w:rsidRDefault="00D07D11" w:rsidP="00D07D11">
      <w:pPr>
        <w:jc w:val="center"/>
        <w:rPr>
          <w:sz w:val="24"/>
          <w:szCs w:val="24"/>
          <w:rtl/>
        </w:rPr>
      </w:pPr>
    </w:p>
    <w:p w:rsidR="00A1053A" w:rsidRPr="00D07D11" w:rsidRDefault="00A1053A">
      <w:pPr>
        <w:rPr>
          <w:sz w:val="24"/>
          <w:szCs w:val="24"/>
          <w:rtl/>
        </w:rPr>
      </w:pPr>
      <w:r w:rsidRPr="00D07D11">
        <w:rPr>
          <w:noProof/>
          <w:sz w:val="24"/>
          <w:szCs w:val="24"/>
        </w:rPr>
        <w:lastRenderedPageBreak/>
        <w:drawing>
          <wp:inline distT="0" distB="0" distL="0" distR="0" wp14:anchorId="4A1050FB" wp14:editId="6EFF7C88">
            <wp:extent cx="6534150" cy="38195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0856" cy="38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3A" w:rsidRPr="00D07D11" w:rsidRDefault="00D07D11" w:rsidP="00D07D11">
      <w:pPr>
        <w:pStyle w:val="a5"/>
        <w:numPr>
          <w:ilvl w:val="0"/>
          <w:numId w:val="1"/>
        </w:num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לסיום יש ללחוץ על "שלח":</w:t>
      </w:r>
    </w:p>
    <w:p w:rsidR="00A1053A" w:rsidRDefault="00B421ED">
      <w:pPr>
        <w:rPr>
          <w:sz w:val="24"/>
          <w:szCs w:val="24"/>
          <w:rtl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A8B7D1">
            <wp:extent cx="5829299" cy="2943225"/>
            <wp:effectExtent l="0" t="0" r="63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94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1ED" w:rsidRPr="00B421ED" w:rsidRDefault="00B421ED" w:rsidP="00B421ED">
      <w:pPr>
        <w:pStyle w:val="a5"/>
        <w:numPr>
          <w:ilvl w:val="0"/>
          <w:numId w:val="1"/>
        </w:numPr>
        <w:rPr>
          <w:sz w:val="24"/>
          <w:szCs w:val="24"/>
        </w:rPr>
      </w:pPr>
      <w:r w:rsidRPr="00B421ED">
        <w:rPr>
          <w:rFonts w:hint="cs"/>
          <w:sz w:val="24"/>
          <w:szCs w:val="24"/>
          <w:rtl/>
        </w:rPr>
        <w:t>יתקבל אישור שליחת סל פעולות אותו ניתן ל</w:t>
      </w:r>
      <w:r w:rsidRPr="00B421ED">
        <w:rPr>
          <w:rFonts w:cs="Arial" w:hint="cs"/>
          <w:sz w:val="24"/>
          <w:szCs w:val="24"/>
          <w:rtl/>
        </w:rPr>
        <w:t>שמור</w:t>
      </w:r>
      <w:r w:rsidRPr="00B421ED">
        <w:rPr>
          <w:rFonts w:cs="Arial"/>
          <w:sz w:val="24"/>
          <w:szCs w:val="24"/>
          <w:rtl/>
        </w:rPr>
        <w:t xml:space="preserve"> </w:t>
      </w:r>
      <w:r w:rsidRPr="00B421ED">
        <w:rPr>
          <w:rFonts w:cs="Arial" w:hint="cs"/>
          <w:sz w:val="24"/>
          <w:szCs w:val="24"/>
          <w:rtl/>
        </w:rPr>
        <w:t>או</w:t>
      </w:r>
      <w:r w:rsidRPr="00B421ED">
        <w:rPr>
          <w:rFonts w:cs="Arial"/>
          <w:sz w:val="24"/>
          <w:szCs w:val="24"/>
          <w:rtl/>
        </w:rPr>
        <w:t xml:space="preserve"> </w:t>
      </w:r>
      <w:r w:rsidRPr="00B421ED">
        <w:rPr>
          <w:rFonts w:cs="Arial" w:hint="cs"/>
          <w:sz w:val="24"/>
          <w:szCs w:val="24"/>
          <w:rtl/>
        </w:rPr>
        <w:t>לשלוח</w:t>
      </w:r>
      <w:r w:rsidRPr="00B421ED">
        <w:rPr>
          <w:rFonts w:cs="Arial"/>
          <w:sz w:val="24"/>
          <w:szCs w:val="24"/>
          <w:rtl/>
        </w:rPr>
        <w:t xml:space="preserve"> </w:t>
      </w:r>
      <w:r w:rsidRPr="00B421ED">
        <w:rPr>
          <w:rFonts w:cs="Arial" w:hint="cs"/>
          <w:sz w:val="24"/>
          <w:szCs w:val="24"/>
          <w:rtl/>
        </w:rPr>
        <w:t>עותק</w:t>
      </w:r>
      <w:r w:rsidRPr="00B421ED">
        <w:rPr>
          <w:rFonts w:cs="Arial"/>
          <w:sz w:val="24"/>
          <w:szCs w:val="24"/>
          <w:rtl/>
        </w:rPr>
        <w:t xml:space="preserve"> </w:t>
      </w:r>
      <w:r w:rsidRPr="00B421ED">
        <w:rPr>
          <w:rFonts w:cs="Arial" w:hint="cs"/>
          <w:sz w:val="24"/>
          <w:szCs w:val="24"/>
          <w:rtl/>
        </w:rPr>
        <w:t>למייל</w:t>
      </w:r>
      <w:r>
        <w:rPr>
          <w:rFonts w:cs="Arial" w:hint="cs"/>
          <w:sz w:val="24"/>
          <w:szCs w:val="24"/>
          <w:rtl/>
        </w:rPr>
        <w:t>:</w:t>
      </w:r>
    </w:p>
    <w:p w:rsidR="00713F49" w:rsidRDefault="00B421ED" w:rsidP="00713F49">
      <w:pPr>
        <w:rPr>
          <w:noProof/>
          <w:sz w:val="24"/>
          <w:szCs w:val="24"/>
          <w:rtl/>
        </w:rPr>
      </w:pPr>
      <w:r w:rsidRPr="00B421ED">
        <w:rPr>
          <w:noProof/>
          <w:sz w:val="24"/>
          <w:szCs w:val="24"/>
        </w:rPr>
        <w:t xml:space="preserve"> </w:t>
      </w:r>
      <w:r w:rsidR="0033077B" w:rsidRPr="00D07D11">
        <w:rPr>
          <w:noProof/>
        </w:rPr>
        <w:drawing>
          <wp:inline distT="0" distB="0" distL="0" distR="0" wp14:anchorId="11436263" wp14:editId="61223BA4">
            <wp:extent cx="6000750" cy="29337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861" cy="29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49" w:rsidRDefault="00713F49" w:rsidP="00713F49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7. לאחר קבלת אישור קליטת הסל, ניתן לצפות במסמכים באתר חיפוש סימני מסחר בכתובת: </w:t>
      </w:r>
      <w:hyperlink r:id="rId11" w:history="1">
        <w:r w:rsidRPr="002E1296">
          <w:rPr>
            <w:rStyle w:val="Hyperlink"/>
            <w:sz w:val="24"/>
            <w:szCs w:val="24"/>
          </w:rPr>
          <w:t>http://www.trademarks.justice.gov.il</w:t>
        </w:r>
        <w:r w:rsidRPr="002E1296">
          <w:rPr>
            <w:rStyle w:val="Hyperlink"/>
            <w:rFonts w:cs="Arial"/>
            <w:sz w:val="24"/>
            <w:szCs w:val="24"/>
            <w:rtl/>
          </w:rPr>
          <w:t>/</w:t>
        </w:r>
      </w:hyperlink>
      <w:r>
        <w:rPr>
          <w:rFonts w:hint="cs"/>
          <w:sz w:val="24"/>
          <w:szCs w:val="24"/>
          <w:rtl/>
        </w:rPr>
        <w:t>.</w:t>
      </w:r>
    </w:p>
    <w:p w:rsidR="00713F49" w:rsidRPr="00D07D11" w:rsidRDefault="00713F49" w:rsidP="00713F49">
      <w:pPr>
        <w:rPr>
          <w:sz w:val="24"/>
          <w:szCs w:val="24"/>
        </w:rPr>
      </w:pPr>
    </w:p>
    <w:sectPr w:rsidR="00713F49" w:rsidRPr="00D07D11" w:rsidSect="00B421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65B75"/>
    <w:multiLevelType w:val="hybridMultilevel"/>
    <w:tmpl w:val="3CE21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3A"/>
    <w:rsid w:val="000D0D2A"/>
    <w:rsid w:val="001B0930"/>
    <w:rsid w:val="0033077B"/>
    <w:rsid w:val="003F7D04"/>
    <w:rsid w:val="00480494"/>
    <w:rsid w:val="00713F49"/>
    <w:rsid w:val="008D46B2"/>
    <w:rsid w:val="00903E78"/>
    <w:rsid w:val="00940146"/>
    <w:rsid w:val="00A1053A"/>
    <w:rsid w:val="00B421ED"/>
    <w:rsid w:val="00BC55EF"/>
    <w:rsid w:val="00D07D11"/>
    <w:rsid w:val="00F1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3BA6F-B105-41D8-A960-10DF2722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105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7D1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07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trademarks.justice.gov.il/" TargetMode="External"/><Relationship Id="rId5" Type="http://schemas.openxmlformats.org/officeDocument/2006/relationships/hyperlink" Target="https://trademarksonline.justice.gov.i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 Levy</dc:creator>
  <cp:lastModifiedBy>Raz Hillman - Chamber Of Commerce</cp:lastModifiedBy>
  <cp:revision>2</cp:revision>
  <dcterms:created xsi:type="dcterms:W3CDTF">2018-03-18T13:34:00Z</dcterms:created>
  <dcterms:modified xsi:type="dcterms:W3CDTF">2018-03-18T13:34:00Z</dcterms:modified>
</cp:coreProperties>
</file>