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5" o:title="BACK_02" recolor="t" type="frame"/>
    </v:background>
  </w:background>
  <w:body>
    <w:p w:rsidR="000E3861" w:rsidRDefault="000E3861" w:rsidP="002E74A8">
      <w:pPr>
        <w:spacing w:after="0" w:line="240" w:lineRule="auto"/>
        <w:jc w:val="center"/>
        <w:rPr>
          <w:b/>
          <w:bCs/>
          <w:color w:val="774F27"/>
          <w:sz w:val="48"/>
          <w:szCs w:val="44"/>
          <w:rtl/>
        </w:rPr>
      </w:pPr>
      <w:r w:rsidRPr="000E3861">
        <w:rPr>
          <w:rFonts w:hint="cs"/>
          <w:color w:val="774F27"/>
          <w:sz w:val="48"/>
          <w:szCs w:val="44"/>
          <w:rtl/>
        </w:rPr>
        <w:t>יבוא, יצוא ומה שביניהם</w:t>
      </w:r>
      <w:r w:rsidRPr="000E3861">
        <w:rPr>
          <w:rFonts w:hint="cs"/>
          <w:b/>
          <w:bCs/>
          <w:color w:val="774F27"/>
          <w:sz w:val="48"/>
          <w:szCs w:val="44"/>
          <w:rtl/>
        </w:rPr>
        <w:t xml:space="preserve"> </w:t>
      </w:r>
    </w:p>
    <w:p w:rsidR="00B72D22" w:rsidRPr="000E3861" w:rsidRDefault="000E3861" w:rsidP="002E74A8">
      <w:pPr>
        <w:spacing w:after="0" w:line="240" w:lineRule="auto"/>
        <w:jc w:val="center"/>
        <w:rPr>
          <w:b/>
          <w:bCs/>
          <w:color w:val="774F27"/>
          <w:spacing w:val="60"/>
          <w:sz w:val="44"/>
          <w:szCs w:val="40"/>
          <w:rtl/>
        </w:rPr>
      </w:pPr>
      <w:r w:rsidRPr="000E3861">
        <w:rPr>
          <w:rFonts w:hint="cs"/>
          <w:b/>
          <w:bCs/>
          <w:color w:val="774F27"/>
          <w:sz w:val="48"/>
          <w:szCs w:val="44"/>
          <w:rtl/>
        </w:rPr>
        <w:t>סקירות וחידושים בענייני חוק ומשפט</w:t>
      </w:r>
    </w:p>
    <w:p w:rsidR="000E3861" w:rsidRPr="000E3861" w:rsidRDefault="000E3861" w:rsidP="002E74A8">
      <w:pPr>
        <w:spacing w:after="0" w:line="240" w:lineRule="auto"/>
        <w:jc w:val="center"/>
        <w:rPr>
          <w:color w:val="774F27"/>
          <w:spacing w:val="60"/>
          <w:sz w:val="36"/>
          <w:szCs w:val="36"/>
          <w:rtl/>
        </w:rPr>
      </w:pPr>
      <w:r w:rsidRPr="000E3861">
        <w:rPr>
          <w:rFonts w:hint="cs"/>
          <w:color w:val="774F27"/>
          <w:sz w:val="36"/>
          <w:szCs w:val="32"/>
          <w:rtl/>
        </w:rPr>
        <w:t>עו"ד ג</w:t>
      </w:r>
      <w:r w:rsidR="00423154">
        <w:rPr>
          <w:rFonts w:hint="cs"/>
          <w:color w:val="774F27"/>
          <w:sz w:val="36"/>
          <w:szCs w:val="32"/>
          <w:rtl/>
        </w:rPr>
        <w:t>י</w:t>
      </w:r>
      <w:r w:rsidRPr="000E3861">
        <w:rPr>
          <w:rFonts w:hint="cs"/>
          <w:color w:val="774F27"/>
          <w:sz w:val="36"/>
          <w:szCs w:val="32"/>
          <w:rtl/>
        </w:rPr>
        <w:t>ל נדל, ראש תחום</w:t>
      </w:r>
      <w:r w:rsidRPr="000E3861">
        <w:rPr>
          <w:color w:val="774F27"/>
          <w:sz w:val="36"/>
          <w:szCs w:val="32"/>
          <w:rtl/>
        </w:rPr>
        <w:t xml:space="preserve"> יבוא</w:t>
      </w:r>
      <w:r w:rsidRPr="000E3861">
        <w:rPr>
          <w:rFonts w:hint="cs"/>
          <w:color w:val="774F27"/>
          <w:sz w:val="36"/>
          <w:szCs w:val="32"/>
          <w:rtl/>
        </w:rPr>
        <w:t>,</w:t>
      </w:r>
      <w:r w:rsidRPr="000E3861">
        <w:rPr>
          <w:color w:val="774F27"/>
          <w:sz w:val="36"/>
          <w:szCs w:val="32"/>
          <w:rtl/>
        </w:rPr>
        <w:t xml:space="preserve"> יצוא וסחר בינלאומי</w:t>
      </w:r>
      <w:r w:rsidR="008C20A2">
        <w:rPr>
          <w:rFonts w:hint="cs"/>
          <w:color w:val="774F27"/>
          <w:sz w:val="36"/>
          <w:szCs w:val="32"/>
          <w:rtl/>
        </w:rPr>
        <w:t xml:space="preserve"> ב</w:t>
      </w:r>
      <w:r w:rsidRPr="000E3861">
        <w:rPr>
          <w:color w:val="774F27"/>
          <w:sz w:val="36"/>
          <w:szCs w:val="32"/>
          <w:rtl/>
        </w:rPr>
        <w:t>מחלקת מ</w:t>
      </w:r>
      <w:r w:rsidRPr="000E3861">
        <w:rPr>
          <w:rFonts w:hint="cs"/>
          <w:color w:val="774F27"/>
          <w:sz w:val="36"/>
          <w:szCs w:val="32"/>
          <w:rtl/>
        </w:rPr>
        <w:t>י</w:t>
      </w:r>
      <w:r w:rsidRPr="000E3861">
        <w:rPr>
          <w:color w:val="774F27"/>
          <w:sz w:val="36"/>
          <w:szCs w:val="32"/>
          <w:rtl/>
        </w:rPr>
        <w:t>סים</w:t>
      </w:r>
      <w:r w:rsidRPr="000E3861">
        <w:rPr>
          <w:rFonts w:hint="cs"/>
          <w:color w:val="774F27"/>
          <w:sz w:val="36"/>
          <w:szCs w:val="32"/>
          <w:rtl/>
        </w:rPr>
        <w:t xml:space="preserve"> ותגמול בכירים</w:t>
      </w:r>
      <w:r w:rsidRPr="000E3861">
        <w:rPr>
          <w:rFonts w:hint="cs"/>
          <w:color w:val="774F27"/>
          <w:spacing w:val="60"/>
          <w:sz w:val="36"/>
          <w:szCs w:val="36"/>
          <w:rtl/>
        </w:rPr>
        <w:t xml:space="preserve"> </w:t>
      </w:r>
    </w:p>
    <w:tbl>
      <w:tblPr>
        <w:bidiVisual/>
        <w:tblW w:w="10284" w:type="dxa"/>
        <w:tblLayout w:type="fixed"/>
        <w:tblLook w:val="0000" w:firstRow="0" w:lastRow="0" w:firstColumn="0" w:lastColumn="0" w:noHBand="0" w:noVBand="0"/>
      </w:tblPr>
      <w:tblGrid>
        <w:gridCol w:w="1003"/>
        <w:gridCol w:w="5207"/>
        <w:gridCol w:w="924"/>
        <w:gridCol w:w="3150"/>
      </w:tblGrid>
      <w:tr w:rsidR="00B72D22" w:rsidRPr="00E80DCB" w:rsidTr="00FC092E">
        <w:tc>
          <w:tcPr>
            <w:tcW w:w="1003" w:type="dxa"/>
          </w:tcPr>
          <w:p w:rsidR="00B72D22" w:rsidRPr="00E80DCB" w:rsidRDefault="00B72D22" w:rsidP="002E74A8">
            <w:pPr>
              <w:spacing w:after="0" w:line="240" w:lineRule="auto"/>
              <w:rPr>
                <w:b/>
                <w:bCs/>
              </w:rPr>
            </w:pPr>
          </w:p>
        </w:tc>
        <w:tc>
          <w:tcPr>
            <w:tcW w:w="5207" w:type="dxa"/>
          </w:tcPr>
          <w:p w:rsidR="00B72D22" w:rsidRPr="00341F0A" w:rsidRDefault="00B72D22" w:rsidP="002E74A8">
            <w:pPr>
              <w:spacing w:after="0" w:line="240" w:lineRule="auto"/>
              <w:rPr>
                <w:b/>
                <w:bCs/>
                <w:sz w:val="16"/>
                <w:szCs w:val="18"/>
              </w:rPr>
            </w:pPr>
          </w:p>
        </w:tc>
        <w:tc>
          <w:tcPr>
            <w:tcW w:w="924" w:type="dxa"/>
            <w:tcMar>
              <w:left w:w="28" w:type="dxa"/>
              <w:right w:w="198" w:type="dxa"/>
            </w:tcMar>
          </w:tcPr>
          <w:p w:rsidR="00B72D22" w:rsidRPr="00E80DCB" w:rsidRDefault="00B72D22" w:rsidP="002E74A8">
            <w:pPr>
              <w:spacing w:after="0" w:line="240" w:lineRule="auto"/>
            </w:pPr>
          </w:p>
        </w:tc>
        <w:tc>
          <w:tcPr>
            <w:tcW w:w="3150" w:type="dxa"/>
          </w:tcPr>
          <w:p w:rsidR="005A5A45" w:rsidRDefault="005A5A45" w:rsidP="002E74A8">
            <w:pPr>
              <w:bidi w:val="0"/>
              <w:spacing w:after="0" w:line="240" w:lineRule="auto"/>
              <w:jc w:val="left"/>
              <w:rPr>
                <w:sz w:val="20"/>
                <w:szCs w:val="22"/>
              </w:rPr>
            </w:pPr>
          </w:p>
          <w:p w:rsidR="00B72D22" w:rsidRPr="002C018A" w:rsidRDefault="00B72D22" w:rsidP="002E74A8">
            <w:pPr>
              <w:bidi w:val="0"/>
              <w:spacing w:after="0" w:line="240" w:lineRule="auto"/>
              <w:jc w:val="left"/>
              <w:rPr>
                <w:sz w:val="20"/>
                <w:szCs w:val="22"/>
              </w:rPr>
            </w:pPr>
          </w:p>
        </w:tc>
      </w:tr>
      <w:tr w:rsidR="00B72D22" w:rsidRPr="00E80DCB" w:rsidTr="00FC092E">
        <w:tc>
          <w:tcPr>
            <w:tcW w:w="1003" w:type="dxa"/>
          </w:tcPr>
          <w:p w:rsidR="00B72D22" w:rsidRPr="00E80DCB" w:rsidRDefault="00B72D22" w:rsidP="002E74A8">
            <w:pPr>
              <w:spacing w:after="0" w:line="240" w:lineRule="auto"/>
            </w:pPr>
          </w:p>
        </w:tc>
        <w:tc>
          <w:tcPr>
            <w:tcW w:w="5207" w:type="dxa"/>
          </w:tcPr>
          <w:p w:rsidR="00B72D22" w:rsidRPr="00E80DCB" w:rsidRDefault="00A1657B" w:rsidP="002E74A8">
            <w:pPr>
              <w:tabs>
                <w:tab w:val="left" w:pos="1886"/>
              </w:tabs>
              <w:spacing w:after="0" w:line="240" w:lineRule="auto"/>
              <w:rPr>
                <w:b/>
                <w:bCs/>
              </w:rPr>
            </w:pPr>
            <w:r>
              <w:rPr>
                <w:b/>
                <w:bCs/>
                <w:rtl/>
              </w:rPr>
              <w:tab/>
            </w:r>
          </w:p>
        </w:tc>
        <w:tc>
          <w:tcPr>
            <w:tcW w:w="924" w:type="dxa"/>
            <w:tcMar>
              <w:left w:w="28" w:type="dxa"/>
              <w:right w:w="198" w:type="dxa"/>
            </w:tcMar>
          </w:tcPr>
          <w:p w:rsidR="00B72D22" w:rsidRPr="00E80DCB" w:rsidRDefault="00B72D22" w:rsidP="002E74A8">
            <w:pPr>
              <w:spacing w:after="0" w:line="240" w:lineRule="auto"/>
            </w:pPr>
          </w:p>
        </w:tc>
        <w:tc>
          <w:tcPr>
            <w:tcW w:w="3150" w:type="dxa"/>
          </w:tcPr>
          <w:p w:rsidR="00B72D22" w:rsidRPr="002C018A" w:rsidRDefault="00B72D22" w:rsidP="002E74A8">
            <w:pPr>
              <w:bidi w:val="0"/>
              <w:spacing w:after="0" w:line="240" w:lineRule="auto"/>
              <w:jc w:val="left"/>
              <w:rPr>
                <w:sz w:val="20"/>
                <w:szCs w:val="22"/>
              </w:rPr>
            </w:pPr>
          </w:p>
        </w:tc>
      </w:tr>
    </w:tbl>
    <w:p w:rsidR="00BE3B21" w:rsidRPr="007D2E6A" w:rsidRDefault="009434D1" w:rsidP="009434D1">
      <w:pPr>
        <w:spacing w:after="0" w:line="240" w:lineRule="auto"/>
        <w:jc w:val="center"/>
        <w:rPr>
          <w:b/>
          <w:bCs/>
          <w:sz w:val="36"/>
          <w:szCs w:val="36"/>
          <w:u w:val="single"/>
          <w:rtl/>
        </w:rPr>
      </w:pPr>
      <w:r>
        <w:rPr>
          <w:rFonts w:hint="cs"/>
          <w:b/>
          <w:bCs/>
          <w:sz w:val="28"/>
          <w:szCs w:val="28"/>
          <w:u w:val="single"/>
          <w:rtl/>
        </w:rPr>
        <w:t>הגברת חובת הדיווח בדיני המכס</w:t>
      </w:r>
    </w:p>
    <w:p w:rsidR="00BE3B21" w:rsidRPr="007623AA" w:rsidRDefault="00BE3B21" w:rsidP="002E74A8">
      <w:pPr>
        <w:spacing w:after="0" w:line="240" w:lineRule="auto"/>
        <w:jc w:val="center"/>
        <w:rPr>
          <w:sz w:val="24"/>
          <w:rtl/>
        </w:rPr>
      </w:pPr>
      <w:r w:rsidRPr="007623AA">
        <w:rPr>
          <w:rFonts w:hint="cs"/>
          <w:sz w:val="24"/>
          <w:rtl/>
        </w:rPr>
        <w:t>עו"ד גיל נדל</w:t>
      </w:r>
      <w:r>
        <w:rPr>
          <w:rFonts w:hint="cs"/>
          <w:sz w:val="24"/>
          <w:rtl/>
        </w:rPr>
        <w:t xml:space="preserve">, </w:t>
      </w:r>
      <w:r w:rsidR="00B62D07">
        <w:rPr>
          <w:rFonts w:hint="cs"/>
          <w:sz w:val="24"/>
          <w:rtl/>
        </w:rPr>
        <w:t xml:space="preserve">עו"ד דייב זיתון, </w:t>
      </w:r>
      <w:r>
        <w:rPr>
          <w:rFonts w:hint="cs"/>
          <w:sz w:val="24"/>
          <w:rtl/>
        </w:rPr>
        <w:t>עו"ד עומר וגנר</w:t>
      </w:r>
    </w:p>
    <w:p w:rsidR="00BE3B21" w:rsidRDefault="00BE3B21" w:rsidP="002E74A8">
      <w:pPr>
        <w:spacing w:after="0" w:line="240" w:lineRule="auto"/>
        <w:rPr>
          <w:sz w:val="24"/>
          <w:rtl/>
        </w:rPr>
      </w:pPr>
    </w:p>
    <w:p w:rsidR="00BE3B21" w:rsidRPr="00BE3B21" w:rsidRDefault="00BE3B21" w:rsidP="002E74A8">
      <w:pPr>
        <w:pStyle w:val="NormalWeb"/>
        <w:bidi/>
        <w:spacing w:before="0" w:beforeAutospacing="0" w:after="0" w:afterAutospacing="0"/>
        <w:jc w:val="both"/>
        <w:rPr>
          <w:rFonts w:ascii="Arial" w:hAnsi="Arial" w:cs="David"/>
          <w:b/>
          <w:bCs/>
          <w:color w:val="000000"/>
          <w:u w:val="single"/>
          <w:rtl/>
        </w:rPr>
      </w:pPr>
      <w:r w:rsidRPr="00BE3B21">
        <w:rPr>
          <w:rFonts w:ascii="Arial" w:hAnsi="Arial" w:cs="David" w:hint="cs"/>
          <w:b/>
          <w:bCs/>
          <w:color w:val="000000"/>
          <w:u w:val="single"/>
          <w:rtl/>
        </w:rPr>
        <w:t>רקע:</w:t>
      </w:r>
    </w:p>
    <w:p w:rsidR="00BE3B21" w:rsidRDefault="00BE3B21" w:rsidP="002E74A8">
      <w:pPr>
        <w:pStyle w:val="NormalWeb"/>
        <w:bidi/>
        <w:spacing w:before="0" w:beforeAutospacing="0" w:after="0" w:afterAutospacing="0"/>
        <w:jc w:val="both"/>
        <w:rPr>
          <w:rFonts w:ascii="Arial" w:hAnsi="Arial" w:cs="David"/>
          <w:color w:val="000000"/>
          <w:rtl/>
        </w:rPr>
      </w:pPr>
    </w:p>
    <w:p w:rsidR="00B13084" w:rsidRDefault="00B13084" w:rsidP="00AA3C8E">
      <w:pPr>
        <w:pStyle w:val="NormalWeb"/>
        <w:bidi/>
        <w:spacing w:before="0" w:beforeAutospacing="0" w:after="0" w:afterAutospacing="0"/>
        <w:jc w:val="both"/>
        <w:rPr>
          <w:rFonts w:ascii="Arial" w:hAnsi="Arial" w:cs="David"/>
          <w:color w:val="000000"/>
          <w:rtl/>
        </w:rPr>
      </w:pPr>
      <w:r>
        <w:rPr>
          <w:rFonts w:ascii="Arial" w:hAnsi="Arial" w:cs="David" w:hint="cs"/>
          <w:color w:val="000000"/>
          <w:rtl/>
        </w:rPr>
        <w:t xml:space="preserve">רשות המכס, כרשות </w:t>
      </w:r>
      <w:proofErr w:type="spellStart"/>
      <w:r>
        <w:rPr>
          <w:rFonts w:ascii="Arial" w:hAnsi="Arial" w:cs="David" w:hint="cs"/>
          <w:color w:val="000000"/>
          <w:rtl/>
        </w:rPr>
        <w:t>מינהלית</w:t>
      </w:r>
      <w:proofErr w:type="spellEnd"/>
      <w:r>
        <w:rPr>
          <w:rFonts w:ascii="Arial" w:hAnsi="Arial" w:cs="David" w:hint="cs"/>
          <w:color w:val="000000"/>
          <w:rtl/>
        </w:rPr>
        <w:t>, מחזיקה על פי הדין בכלי אכיפה רבים לצורך ביצוע תפקידה</w:t>
      </w:r>
      <w:r w:rsidR="00AA3C8E">
        <w:rPr>
          <w:rFonts w:ascii="Arial" w:hAnsi="Arial" w:cs="David" w:hint="cs"/>
          <w:color w:val="000000"/>
          <w:rtl/>
        </w:rPr>
        <w:t xml:space="preserve">, ובין היתר הזכות לעכב שחרור טובין מיובאים, הזכות לתפוס טובין או </w:t>
      </w:r>
      <w:proofErr w:type="spellStart"/>
      <w:r w:rsidR="00AA3C8E">
        <w:rPr>
          <w:rFonts w:ascii="Arial" w:hAnsi="Arial" w:cs="David" w:hint="cs"/>
          <w:color w:val="000000"/>
          <w:rtl/>
        </w:rPr>
        <w:t>לחלטם</w:t>
      </w:r>
      <w:proofErr w:type="spellEnd"/>
      <w:r w:rsidR="00AA3C8E">
        <w:rPr>
          <w:rFonts w:ascii="Arial" w:hAnsi="Arial" w:cs="David" w:hint="cs"/>
          <w:color w:val="000000"/>
          <w:rtl/>
        </w:rPr>
        <w:t xml:space="preserve"> בנסיבות מסוימות, הזכות לדרוש מסמכים מיבואנים, ועוד </w:t>
      </w:r>
      <w:proofErr w:type="spellStart"/>
      <w:r w:rsidR="00AA3C8E">
        <w:rPr>
          <w:rFonts w:ascii="Arial" w:hAnsi="Arial" w:cs="David" w:hint="cs"/>
          <w:color w:val="000000"/>
          <w:rtl/>
        </w:rPr>
        <w:t>ועוד</w:t>
      </w:r>
      <w:proofErr w:type="spellEnd"/>
      <w:r>
        <w:rPr>
          <w:rFonts w:ascii="Arial" w:hAnsi="Arial" w:cs="David" w:hint="cs"/>
          <w:color w:val="000000"/>
          <w:rtl/>
        </w:rPr>
        <w:t xml:space="preserve">. </w:t>
      </w:r>
    </w:p>
    <w:p w:rsidR="00AA3C8E" w:rsidRDefault="00AA3C8E" w:rsidP="00B13084">
      <w:pPr>
        <w:pStyle w:val="NormalWeb"/>
        <w:bidi/>
        <w:spacing w:before="0" w:beforeAutospacing="0" w:after="0" w:afterAutospacing="0"/>
        <w:jc w:val="both"/>
        <w:rPr>
          <w:rFonts w:ascii="Arial" w:hAnsi="Arial" w:cs="David"/>
          <w:color w:val="000000"/>
          <w:rtl/>
        </w:rPr>
      </w:pPr>
    </w:p>
    <w:p w:rsidR="00700FD5" w:rsidRDefault="00B13084" w:rsidP="00846D9A">
      <w:pPr>
        <w:pStyle w:val="NormalWeb"/>
        <w:bidi/>
        <w:spacing w:before="0" w:beforeAutospacing="0" w:after="0" w:afterAutospacing="0"/>
        <w:jc w:val="both"/>
        <w:rPr>
          <w:rFonts w:ascii="Arial" w:hAnsi="Arial" w:cs="David"/>
          <w:color w:val="000000"/>
          <w:rtl/>
        </w:rPr>
      </w:pPr>
      <w:r>
        <w:rPr>
          <w:rFonts w:ascii="Arial" w:hAnsi="Arial" w:cs="David" w:hint="cs"/>
          <w:color w:val="000000"/>
          <w:rtl/>
        </w:rPr>
        <w:t>במסגרת חוק התקציב לשנים 2016-2017 (חוק ההסדרים),</w:t>
      </w:r>
      <w:r w:rsidR="00846D9A">
        <w:rPr>
          <w:rFonts w:ascii="Arial" w:hAnsi="Arial" w:cs="David" w:hint="cs"/>
          <w:color w:val="000000"/>
          <w:rtl/>
        </w:rPr>
        <w:t xml:space="preserve"> קיבלה רשות המכס חיזוק משמעותי ליכולת האכיפה שלה מול יבואנים. במסגרת תיקון זה, נוסף </w:t>
      </w:r>
      <w:bookmarkStart w:id="0" w:name="_GoBack"/>
      <w:bookmarkEnd w:id="0"/>
      <w:r w:rsidR="00EF3AF4">
        <w:rPr>
          <w:rFonts w:ascii="Arial" w:hAnsi="Arial" w:cs="David" w:hint="cs"/>
          <w:color w:val="000000"/>
          <w:rtl/>
        </w:rPr>
        <w:t xml:space="preserve">סעיף 231ה לפקודת המכס, </w:t>
      </w:r>
      <w:r w:rsidR="00846D9A">
        <w:rPr>
          <w:rFonts w:ascii="Arial" w:hAnsi="Arial" w:cs="David" w:hint="cs"/>
          <w:color w:val="000000"/>
          <w:rtl/>
        </w:rPr>
        <w:t xml:space="preserve">אשר </w:t>
      </w:r>
      <w:r w:rsidR="00EF3AF4">
        <w:rPr>
          <w:rFonts w:ascii="Arial" w:hAnsi="Arial" w:cs="David" w:hint="cs"/>
          <w:color w:val="000000"/>
          <w:rtl/>
        </w:rPr>
        <w:t xml:space="preserve">קובע </w:t>
      </w:r>
      <w:r w:rsidR="000D7930">
        <w:rPr>
          <w:rFonts w:ascii="Arial" w:hAnsi="Arial" w:cs="David" w:hint="cs"/>
          <w:color w:val="000000"/>
          <w:rtl/>
        </w:rPr>
        <w:t>כי נישום (יבואן) הנוקט בעמדה</w:t>
      </w:r>
      <w:r w:rsidR="00846D9A">
        <w:rPr>
          <w:rFonts w:ascii="Arial" w:hAnsi="Arial" w:cs="David" w:hint="cs"/>
          <w:color w:val="000000"/>
          <w:rtl/>
        </w:rPr>
        <w:t xml:space="preserve"> </w:t>
      </w:r>
      <w:r w:rsidR="000D7930">
        <w:rPr>
          <w:rFonts w:ascii="Arial" w:hAnsi="Arial" w:cs="David" w:hint="cs"/>
          <w:color w:val="000000"/>
          <w:rtl/>
        </w:rPr>
        <w:t xml:space="preserve">המנוגדת </w:t>
      </w:r>
      <w:r w:rsidR="00700FD5">
        <w:rPr>
          <w:rFonts w:ascii="Arial" w:hAnsi="Arial" w:cs="David" w:hint="cs"/>
          <w:color w:val="000000"/>
          <w:rtl/>
        </w:rPr>
        <w:t>לעמדת רשות המיסים, חייב לדווח זאת</w:t>
      </w:r>
      <w:r w:rsidR="001A0438">
        <w:rPr>
          <w:rFonts w:ascii="Arial" w:hAnsi="Arial" w:cs="David" w:hint="cs"/>
          <w:color w:val="000000"/>
          <w:rtl/>
        </w:rPr>
        <w:t xml:space="preserve"> לרשות המיסים</w:t>
      </w:r>
      <w:r w:rsidR="00700FD5">
        <w:rPr>
          <w:rFonts w:ascii="Arial" w:hAnsi="Arial" w:cs="David" w:hint="cs"/>
          <w:color w:val="000000"/>
          <w:rtl/>
        </w:rPr>
        <w:t>.</w:t>
      </w:r>
    </w:p>
    <w:p w:rsidR="00BE3B21" w:rsidRDefault="00700FD5" w:rsidP="002F4AD2">
      <w:pPr>
        <w:pStyle w:val="NormalWeb"/>
        <w:bidi/>
        <w:spacing w:before="0" w:beforeAutospacing="0" w:after="0" w:afterAutospacing="0"/>
        <w:jc w:val="both"/>
        <w:rPr>
          <w:rFonts w:ascii="Arial" w:hAnsi="Arial" w:cs="David"/>
          <w:color w:val="000000"/>
          <w:rtl/>
        </w:rPr>
      </w:pPr>
      <w:r>
        <w:rPr>
          <w:rFonts w:ascii="Arial" w:hAnsi="Arial" w:cs="David" w:hint="cs"/>
          <w:color w:val="000000"/>
          <w:rtl/>
        </w:rPr>
        <w:t xml:space="preserve">על פי התיקון, על מנת שתקום ליבואן חובת דיווח, </w:t>
      </w:r>
      <w:r w:rsidR="002F4AD2">
        <w:rPr>
          <w:rFonts w:ascii="Arial" w:hAnsi="Arial" w:cs="David" w:hint="cs"/>
          <w:color w:val="000000"/>
          <w:rtl/>
        </w:rPr>
        <w:t xml:space="preserve">עליו לפעול </w:t>
      </w:r>
      <w:r w:rsidR="009A733A">
        <w:rPr>
          <w:rFonts w:ascii="Arial" w:hAnsi="Arial" w:cs="David" w:hint="cs"/>
          <w:color w:val="000000"/>
          <w:rtl/>
        </w:rPr>
        <w:t xml:space="preserve">בניגוד </w:t>
      </w:r>
      <w:r>
        <w:rPr>
          <w:rFonts w:ascii="Arial" w:hAnsi="Arial" w:cs="David" w:hint="cs"/>
          <w:color w:val="000000"/>
          <w:rtl/>
        </w:rPr>
        <w:t xml:space="preserve">לעמדה רשמית שפרסמה רשות המכס באתר האינטרנט שלה, וכן כי </w:t>
      </w:r>
      <w:r w:rsidR="000D7930">
        <w:rPr>
          <w:rFonts w:ascii="Arial" w:hAnsi="Arial" w:cs="David" w:hint="cs"/>
          <w:color w:val="000000"/>
          <w:rtl/>
        </w:rPr>
        <w:t>יתרון המס הנובע ממנה עולה על 2 מיליון ש"ח בשנה או 5 מיליון ש"ח ב</w:t>
      </w:r>
      <w:r w:rsidR="00401F78">
        <w:rPr>
          <w:rFonts w:ascii="Arial" w:hAnsi="Arial" w:cs="David" w:hint="cs"/>
          <w:color w:val="000000"/>
          <w:rtl/>
        </w:rPr>
        <w:t>-</w:t>
      </w:r>
      <w:r w:rsidR="000D7930">
        <w:rPr>
          <w:rFonts w:ascii="Arial" w:hAnsi="Arial" w:cs="David" w:hint="cs"/>
          <w:color w:val="000000"/>
          <w:rtl/>
        </w:rPr>
        <w:t>4 שנים</w:t>
      </w:r>
      <w:r>
        <w:rPr>
          <w:rFonts w:ascii="Arial" w:hAnsi="Arial" w:cs="David" w:hint="cs"/>
          <w:color w:val="000000"/>
          <w:rtl/>
        </w:rPr>
        <w:t xml:space="preserve">. במצב כזה, אותו נישום (יבואן) יהא </w:t>
      </w:r>
      <w:r w:rsidR="000D7930">
        <w:rPr>
          <w:rFonts w:ascii="Arial" w:hAnsi="Arial" w:cs="David" w:hint="cs"/>
          <w:color w:val="000000"/>
          <w:rtl/>
        </w:rPr>
        <w:t>חייב בדיווח</w:t>
      </w:r>
      <w:r w:rsidR="006F19F8">
        <w:rPr>
          <w:rFonts w:ascii="Arial" w:hAnsi="Arial" w:cs="David" w:hint="cs"/>
          <w:color w:val="000000"/>
          <w:rtl/>
        </w:rPr>
        <w:t xml:space="preserve"> תוך 60 יום מתום שנת המס שבה ננקטה העמדה המנ</w:t>
      </w:r>
      <w:r w:rsidR="00F71B34">
        <w:rPr>
          <w:rFonts w:ascii="Arial" w:hAnsi="Arial" w:cs="David" w:hint="cs"/>
          <w:color w:val="000000"/>
          <w:rtl/>
        </w:rPr>
        <w:t>וגדת לעמדת רשות המיסים</w:t>
      </w:r>
      <w:r w:rsidR="000D7930">
        <w:rPr>
          <w:rFonts w:ascii="Arial" w:hAnsi="Arial" w:cs="David" w:hint="cs"/>
          <w:color w:val="000000"/>
          <w:rtl/>
        </w:rPr>
        <w:t xml:space="preserve">. </w:t>
      </w:r>
    </w:p>
    <w:p w:rsidR="00243566" w:rsidRPr="00444ACA" w:rsidRDefault="00243566" w:rsidP="00243566">
      <w:pPr>
        <w:pStyle w:val="NormalWeb"/>
        <w:bidi/>
        <w:spacing w:before="0" w:beforeAutospacing="0" w:after="0" w:afterAutospacing="0"/>
        <w:rPr>
          <w:rFonts w:ascii="Arial" w:hAnsi="Arial" w:cs="David"/>
          <w:color w:val="000000"/>
          <w:rtl/>
        </w:rPr>
      </w:pPr>
      <w:r>
        <w:rPr>
          <w:rFonts w:ascii="Arial" w:hAnsi="Arial" w:cs="David" w:hint="cs"/>
          <w:color w:val="000000"/>
          <w:rtl/>
        </w:rPr>
        <w:t>תיקונים</w:t>
      </w:r>
      <w:r w:rsidR="00C6680A">
        <w:rPr>
          <w:rFonts w:ascii="Arial" w:hAnsi="Arial" w:cs="David" w:hint="cs"/>
          <w:color w:val="000000"/>
          <w:rtl/>
        </w:rPr>
        <w:t xml:space="preserve"> דומים</w:t>
      </w:r>
      <w:r>
        <w:rPr>
          <w:rFonts w:ascii="Arial" w:hAnsi="Arial" w:cs="David" w:hint="cs"/>
          <w:color w:val="000000"/>
          <w:rtl/>
        </w:rPr>
        <w:t xml:space="preserve"> כאלה קיימים גם במס הכנסה ובמס ערך מוסף. </w:t>
      </w:r>
    </w:p>
    <w:p w:rsidR="00243566" w:rsidRDefault="00243566" w:rsidP="00243566">
      <w:pPr>
        <w:pStyle w:val="NormalWeb"/>
        <w:bidi/>
        <w:spacing w:before="0" w:beforeAutospacing="0" w:after="0" w:afterAutospacing="0"/>
        <w:rPr>
          <w:rFonts w:ascii="Arial" w:hAnsi="Arial" w:cs="David"/>
          <w:color w:val="000000"/>
          <w:rtl/>
        </w:rPr>
      </w:pPr>
    </w:p>
    <w:p w:rsidR="00B43CF2" w:rsidRDefault="00B43CF2" w:rsidP="006333AE">
      <w:pPr>
        <w:pStyle w:val="NormalWeb"/>
        <w:bidi/>
        <w:spacing w:before="0" w:beforeAutospacing="0" w:after="0" w:afterAutospacing="0"/>
        <w:jc w:val="both"/>
        <w:rPr>
          <w:rFonts w:ascii="Arial" w:hAnsi="Arial" w:cs="David"/>
          <w:color w:val="000000"/>
          <w:rtl/>
        </w:rPr>
      </w:pPr>
      <w:r>
        <w:rPr>
          <w:rFonts w:ascii="Arial" w:hAnsi="Arial" w:cs="David" w:hint="cs"/>
          <w:color w:val="000000"/>
          <w:rtl/>
        </w:rPr>
        <w:t>נישום שלא ידווח על כך שנקט בעמדה ה</w:t>
      </w:r>
      <w:r w:rsidR="006333AE">
        <w:rPr>
          <w:rFonts w:ascii="Arial" w:hAnsi="Arial" w:cs="David" w:hint="cs"/>
          <w:color w:val="000000"/>
          <w:rtl/>
        </w:rPr>
        <w:t>מ</w:t>
      </w:r>
      <w:r>
        <w:rPr>
          <w:rFonts w:ascii="Arial" w:hAnsi="Arial" w:cs="David" w:hint="cs"/>
          <w:color w:val="000000"/>
          <w:rtl/>
        </w:rPr>
        <w:t>נוגדת עמדה של רשות המיסים, עשוי להיות חשוף</w:t>
      </w:r>
      <w:r w:rsidR="00692710">
        <w:rPr>
          <w:rFonts w:ascii="Arial" w:hAnsi="Arial" w:cs="David" w:hint="cs"/>
          <w:color w:val="000000"/>
          <w:rtl/>
        </w:rPr>
        <w:t>, מעבר לאכיפה אזרחית וגביית המיסים שנגרעו, אם נגרעו, גם</w:t>
      </w:r>
      <w:r>
        <w:rPr>
          <w:rFonts w:ascii="Arial" w:hAnsi="Arial" w:cs="David" w:hint="cs"/>
          <w:color w:val="000000"/>
          <w:rtl/>
        </w:rPr>
        <w:t xml:space="preserve"> להעמדה לדין פלילי.</w:t>
      </w:r>
    </w:p>
    <w:p w:rsidR="00513F97" w:rsidRDefault="00513F97" w:rsidP="00513F97">
      <w:pPr>
        <w:pStyle w:val="NormalWeb"/>
        <w:bidi/>
        <w:spacing w:before="0" w:beforeAutospacing="0" w:after="0" w:afterAutospacing="0"/>
        <w:rPr>
          <w:rFonts w:ascii="Arial" w:hAnsi="Arial" w:cs="David"/>
          <w:color w:val="000000"/>
          <w:rtl/>
        </w:rPr>
      </w:pPr>
    </w:p>
    <w:p w:rsidR="009B3139" w:rsidRDefault="009B3139" w:rsidP="00E064D2">
      <w:pPr>
        <w:pStyle w:val="NormalWeb"/>
        <w:bidi/>
        <w:spacing w:before="0" w:beforeAutospacing="0" w:after="0" w:afterAutospacing="0"/>
        <w:jc w:val="both"/>
        <w:rPr>
          <w:rFonts w:ascii="Arial" w:hAnsi="Arial" w:cs="David"/>
          <w:color w:val="000000"/>
          <w:rtl/>
        </w:rPr>
      </w:pPr>
      <w:r>
        <w:rPr>
          <w:rFonts w:ascii="Arial" w:hAnsi="Arial" w:cs="David" w:hint="cs"/>
          <w:color w:val="000000"/>
          <w:rtl/>
        </w:rPr>
        <w:t>בתאריך 26.12.16 פרסמה רשות המכס רשימה של עמדות, כאשר נישום הפועל בניגוד אליהן</w:t>
      </w:r>
      <w:r w:rsidR="00E064D2">
        <w:rPr>
          <w:rFonts w:ascii="Arial" w:hAnsi="Arial" w:cs="David" w:hint="cs"/>
          <w:color w:val="000000"/>
          <w:rtl/>
        </w:rPr>
        <w:t xml:space="preserve">, וכתוצאה מכך, </w:t>
      </w:r>
      <w:r>
        <w:rPr>
          <w:rFonts w:ascii="Arial" w:hAnsi="Arial" w:cs="David" w:hint="cs"/>
          <w:color w:val="000000"/>
          <w:rtl/>
        </w:rPr>
        <w:t>חוסך במס בסכומים שצוינו קודם, מחויב בדיווח.</w:t>
      </w:r>
    </w:p>
    <w:p w:rsidR="009B3139" w:rsidRDefault="009B3139" w:rsidP="009B3139">
      <w:pPr>
        <w:pStyle w:val="NormalWeb"/>
        <w:bidi/>
        <w:spacing w:before="0" w:beforeAutospacing="0" w:after="0" w:afterAutospacing="0"/>
        <w:rPr>
          <w:rFonts w:ascii="Arial" w:hAnsi="Arial" w:cs="David"/>
          <w:color w:val="000000"/>
          <w:rtl/>
        </w:rPr>
      </w:pPr>
    </w:p>
    <w:p w:rsidR="009B3139" w:rsidRDefault="009B3139" w:rsidP="00B03E28">
      <w:pPr>
        <w:pStyle w:val="NormalWeb"/>
        <w:bidi/>
        <w:spacing w:before="0" w:beforeAutospacing="0" w:after="0" w:afterAutospacing="0"/>
        <w:jc w:val="both"/>
        <w:rPr>
          <w:rFonts w:ascii="Arial" w:hAnsi="Arial" w:cs="David"/>
          <w:color w:val="000000"/>
          <w:rtl/>
        </w:rPr>
      </w:pPr>
      <w:r>
        <w:rPr>
          <w:rFonts w:ascii="Arial" w:hAnsi="Arial" w:cs="David" w:hint="cs"/>
          <w:color w:val="000000"/>
          <w:rtl/>
        </w:rPr>
        <w:t xml:space="preserve">העמדות </w:t>
      </w:r>
      <w:r w:rsidR="00A61AD8">
        <w:rPr>
          <w:rFonts w:ascii="Arial" w:hAnsi="Arial" w:cs="David" w:hint="cs"/>
          <w:color w:val="000000"/>
          <w:rtl/>
        </w:rPr>
        <w:t xml:space="preserve">אשר פורסמו על ידי רשות המיסים </w:t>
      </w:r>
      <w:r>
        <w:rPr>
          <w:rFonts w:ascii="Arial" w:hAnsi="Arial" w:cs="David" w:hint="cs"/>
          <w:color w:val="000000"/>
          <w:rtl/>
        </w:rPr>
        <w:t xml:space="preserve">כללו </w:t>
      </w:r>
      <w:r w:rsidR="00B44A74">
        <w:rPr>
          <w:rFonts w:ascii="Arial" w:hAnsi="Arial" w:cs="David" w:hint="cs"/>
          <w:color w:val="000000"/>
          <w:rtl/>
        </w:rPr>
        <w:t>שישה</w:t>
      </w:r>
      <w:r>
        <w:rPr>
          <w:rFonts w:ascii="Arial" w:hAnsi="Arial" w:cs="David" w:hint="cs"/>
          <w:color w:val="000000"/>
          <w:rtl/>
        </w:rPr>
        <w:t xml:space="preserve"> סעיפים הנוגעים לערך טובין לצרכי מכס, </w:t>
      </w:r>
      <w:r w:rsidR="00B44A74">
        <w:rPr>
          <w:rFonts w:ascii="Arial" w:hAnsi="Arial" w:cs="David" w:hint="cs"/>
          <w:color w:val="000000"/>
          <w:rtl/>
        </w:rPr>
        <w:t>תשעה</w:t>
      </w:r>
      <w:r>
        <w:rPr>
          <w:rFonts w:ascii="Arial" w:hAnsi="Arial" w:cs="David" w:hint="cs"/>
          <w:color w:val="000000"/>
          <w:rtl/>
        </w:rPr>
        <w:t xml:space="preserve"> סעיפים הנוגעים לסיווג טובי</w:t>
      </w:r>
      <w:r w:rsidR="006333AE">
        <w:rPr>
          <w:rFonts w:ascii="Arial" w:hAnsi="Arial" w:cs="David" w:hint="cs"/>
          <w:color w:val="000000"/>
          <w:rtl/>
        </w:rPr>
        <w:t>ן</w:t>
      </w:r>
      <w:r w:rsidR="00C23491">
        <w:rPr>
          <w:rFonts w:ascii="Arial" w:hAnsi="Arial" w:cs="David" w:hint="cs"/>
          <w:color w:val="000000"/>
          <w:rtl/>
        </w:rPr>
        <w:t xml:space="preserve">  ו</w:t>
      </w:r>
      <w:r w:rsidR="006333AE">
        <w:rPr>
          <w:rFonts w:ascii="Arial" w:hAnsi="Arial" w:cs="David" w:hint="cs"/>
          <w:color w:val="000000"/>
          <w:rtl/>
        </w:rPr>
        <w:t>עמדה אחת הנוגעת לפטור מותנה.</w:t>
      </w:r>
      <w:r w:rsidR="00B44A74">
        <w:rPr>
          <w:rFonts w:ascii="Arial" w:hAnsi="Arial" w:cs="David" w:hint="cs"/>
          <w:color w:val="000000"/>
          <w:rtl/>
        </w:rPr>
        <w:t xml:space="preserve"> חלק נכבד מן העמדות כבר מוכר ליבואנים ולסוכני המכס </w:t>
      </w:r>
      <w:r w:rsidR="00B03E28">
        <w:rPr>
          <w:rFonts w:ascii="Arial" w:hAnsi="Arial" w:cs="David" w:hint="cs"/>
          <w:color w:val="000000"/>
          <w:rtl/>
        </w:rPr>
        <w:t xml:space="preserve">וזאת היות והן פורסמו </w:t>
      </w:r>
      <w:r w:rsidR="00B44A74">
        <w:rPr>
          <w:rFonts w:ascii="Arial" w:hAnsi="Arial" w:cs="David" w:hint="cs"/>
          <w:color w:val="000000"/>
          <w:rtl/>
        </w:rPr>
        <w:t xml:space="preserve">בעבר בהנחיות או במסגרת נהלים של רשות המכס. </w:t>
      </w:r>
    </w:p>
    <w:p w:rsidR="006333AE" w:rsidRDefault="006333AE" w:rsidP="006333AE">
      <w:pPr>
        <w:pStyle w:val="NormalWeb"/>
        <w:bidi/>
        <w:spacing w:before="0" w:beforeAutospacing="0" w:after="0" w:afterAutospacing="0"/>
        <w:jc w:val="both"/>
        <w:rPr>
          <w:rFonts w:ascii="Arial" w:hAnsi="Arial" w:cs="David"/>
          <w:color w:val="000000"/>
          <w:rtl/>
        </w:rPr>
      </w:pPr>
    </w:p>
    <w:p w:rsidR="0015263A" w:rsidRDefault="0015263A" w:rsidP="0015263A">
      <w:pPr>
        <w:pStyle w:val="NormalWeb"/>
        <w:bidi/>
        <w:spacing w:before="0" w:beforeAutospacing="0" w:after="0" w:afterAutospacing="0"/>
        <w:jc w:val="both"/>
        <w:rPr>
          <w:rFonts w:ascii="Arial" w:hAnsi="Arial" w:cs="David"/>
          <w:color w:val="000000"/>
          <w:rtl/>
        </w:rPr>
      </w:pPr>
      <w:r>
        <w:rPr>
          <w:rFonts w:ascii="Arial" w:hAnsi="Arial" w:cs="David" w:hint="cs"/>
          <w:color w:val="000000"/>
          <w:rtl/>
        </w:rPr>
        <w:t>בסקירה זו נתייחס לעמדות הנוגעות ל</w:t>
      </w:r>
      <w:r w:rsidRPr="005D1C2E">
        <w:rPr>
          <w:rFonts w:ascii="Arial" w:hAnsi="Arial" w:cs="David" w:hint="cs"/>
          <w:color w:val="000000"/>
          <w:u w:val="single"/>
          <w:rtl/>
        </w:rPr>
        <w:t>הערכת טובין</w:t>
      </w:r>
      <w:r>
        <w:rPr>
          <w:rFonts w:ascii="Arial" w:hAnsi="Arial" w:cs="David" w:hint="cs"/>
          <w:color w:val="000000"/>
          <w:rtl/>
        </w:rPr>
        <w:t xml:space="preserve"> בלבד. </w:t>
      </w:r>
    </w:p>
    <w:p w:rsidR="0015263A" w:rsidRDefault="0015263A" w:rsidP="0015263A">
      <w:pPr>
        <w:pStyle w:val="NormalWeb"/>
        <w:bidi/>
        <w:spacing w:before="0" w:beforeAutospacing="0" w:after="0" w:afterAutospacing="0"/>
        <w:jc w:val="both"/>
        <w:rPr>
          <w:rFonts w:ascii="Arial" w:hAnsi="Arial" w:cs="David"/>
          <w:color w:val="000000"/>
          <w:rtl/>
        </w:rPr>
      </w:pPr>
    </w:p>
    <w:p w:rsidR="005B1302" w:rsidRDefault="005B1302" w:rsidP="005B1302">
      <w:pPr>
        <w:pStyle w:val="NormalWeb"/>
        <w:bidi/>
        <w:spacing w:before="0" w:beforeAutospacing="0" w:after="0" w:afterAutospacing="0"/>
        <w:jc w:val="both"/>
        <w:rPr>
          <w:rFonts w:ascii="Arial" w:hAnsi="Arial" w:cs="David"/>
          <w:b/>
          <w:bCs/>
          <w:color w:val="000000"/>
          <w:u w:val="single"/>
          <w:rtl/>
        </w:rPr>
      </w:pPr>
      <w:r>
        <w:rPr>
          <w:rFonts w:ascii="Arial" w:hAnsi="Arial" w:cs="David" w:hint="cs"/>
          <w:b/>
          <w:bCs/>
          <w:color w:val="000000"/>
          <w:u w:val="single"/>
          <w:rtl/>
        </w:rPr>
        <w:t>עמדות</w:t>
      </w:r>
      <w:r w:rsidR="00DF08AD">
        <w:rPr>
          <w:rFonts w:ascii="Arial" w:hAnsi="Arial" w:cs="David" w:hint="cs"/>
          <w:b/>
          <w:bCs/>
          <w:color w:val="000000"/>
          <w:u w:val="single"/>
          <w:rtl/>
        </w:rPr>
        <w:t xml:space="preserve"> מס'</w:t>
      </w:r>
      <w:r>
        <w:rPr>
          <w:rFonts w:ascii="Arial" w:hAnsi="Arial" w:cs="David" w:hint="cs"/>
          <w:b/>
          <w:bCs/>
          <w:color w:val="000000"/>
          <w:u w:val="single"/>
          <w:rtl/>
        </w:rPr>
        <w:t xml:space="preserve"> 1-3- הנחות פרסום, דמי הפצה ואחריות</w:t>
      </w:r>
    </w:p>
    <w:p w:rsidR="005B1302" w:rsidRDefault="005B1302" w:rsidP="005B1302">
      <w:pPr>
        <w:pStyle w:val="NormalWeb"/>
        <w:bidi/>
        <w:spacing w:before="0" w:beforeAutospacing="0" w:after="0" w:afterAutospacing="0"/>
        <w:jc w:val="both"/>
        <w:rPr>
          <w:rFonts w:ascii="Arial" w:hAnsi="Arial" w:cs="David" w:hint="cs"/>
          <w:b/>
          <w:bCs/>
          <w:color w:val="000000"/>
          <w:u w:val="single"/>
          <w:rtl/>
        </w:rPr>
      </w:pPr>
    </w:p>
    <w:p w:rsidR="00E16F96" w:rsidRDefault="0029225F" w:rsidP="00E16F96">
      <w:pPr>
        <w:pStyle w:val="NormalWeb"/>
        <w:bidi/>
        <w:spacing w:before="0" w:beforeAutospacing="0" w:after="0" w:afterAutospacing="0"/>
        <w:jc w:val="both"/>
        <w:rPr>
          <w:rFonts w:ascii="Arial" w:hAnsi="Arial" w:cs="David"/>
          <w:color w:val="000000"/>
          <w:rtl/>
        </w:rPr>
      </w:pPr>
      <w:r>
        <w:rPr>
          <w:rFonts w:ascii="Arial" w:hAnsi="Arial" w:cs="David" w:hint="cs"/>
          <w:color w:val="000000"/>
          <w:rtl/>
        </w:rPr>
        <w:t>עמדות</w:t>
      </w:r>
      <w:r w:rsidR="00DF08AD">
        <w:rPr>
          <w:rFonts w:ascii="Arial" w:hAnsi="Arial" w:cs="David" w:hint="cs"/>
          <w:color w:val="000000"/>
          <w:rtl/>
        </w:rPr>
        <w:t xml:space="preserve"> מס'</w:t>
      </w:r>
      <w:r>
        <w:rPr>
          <w:rFonts w:ascii="Arial" w:hAnsi="Arial" w:cs="David" w:hint="cs"/>
          <w:color w:val="000000"/>
          <w:rtl/>
        </w:rPr>
        <w:t xml:space="preserve"> 1-3 עוסקות בהנחות פרסום, דמי הפצה ואחריות. </w:t>
      </w:r>
    </w:p>
    <w:p w:rsidR="00E16F96" w:rsidRDefault="00E16F96" w:rsidP="00E16F96">
      <w:pPr>
        <w:pStyle w:val="NormalWeb"/>
        <w:bidi/>
        <w:spacing w:before="0" w:beforeAutospacing="0" w:after="0" w:afterAutospacing="0"/>
        <w:jc w:val="both"/>
        <w:rPr>
          <w:rFonts w:ascii="Arial" w:hAnsi="Arial" w:cs="David"/>
          <w:color w:val="000000"/>
          <w:rtl/>
        </w:rPr>
      </w:pPr>
    </w:p>
    <w:p w:rsidR="006333AE" w:rsidRDefault="009A7A6C" w:rsidP="00E16F96">
      <w:pPr>
        <w:pStyle w:val="NormalWeb"/>
        <w:bidi/>
        <w:spacing w:before="0" w:beforeAutospacing="0" w:after="0" w:afterAutospacing="0"/>
        <w:jc w:val="both"/>
        <w:rPr>
          <w:rFonts w:ascii="Arial" w:hAnsi="Arial" w:cs="David"/>
          <w:color w:val="000000"/>
          <w:rtl/>
        </w:rPr>
      </w:pPr>
      <w:r>
        <w:rPr>
          <w:rFonts w:ascii="Arial" w:hAnsi="Arial" w:cs="David" w:hint="cs"/>
          <w:color w:val="000000"/>
          <w:rtl/>
        </w:rPr>
        <w:t xml:space="preserve">עמדה מס' 1 </w:t>
      </w:r>
      <w:r w:rsidR="0029225F">
        <w:rPr>
          <w:rFonts w:ascii="Arial" w:hAnsi="Arial" w:cs="David" w:hint="cs"/>
          <w:color w:val="000000"/>
          <w:rtl/>
        </w:rPr>
        <w:t xml:space="preserve">קובעת </w:t>
      </w:r>
      <w:r w:rsidR="007C42A6">
        <w:rPr>
          <w:rFonts w:ascii="Arial" w:hAnsi="Arial" w:cs="David" w:hint="cs"/>
          <w:color w:val="000000"/>
          <w:rtl/>
        </w:rPr>
        <w:t>כי כאשר קונה (יבואן) הוציא הוצאות פרסום</w:t>
      </w:r>
      <w:r>
        <w:rPr>
          <w:rFonts w:ascii="Arial" w:hAnsi="Arial" w:cs="David" w:hint="cs"/>
          <w:color w:val="000000"/>
          <w:rtl/>
        </w:rPr>
        <w:t>, ו</w:t>
      </w:r>
      <w:r w:rsidR="007C42A6">
        <w:rPr>
          <w:rFonts w:ascii="Arial" w:hAnsi="Arial" w:cs="David" w:hint="cs"/>
          <w:color w:val="000000"/>
          <w:rtl/>
        </w:rPr>
        <w:t>המוכר (היצואן) שיפה אותו בגין הוצאות אלה, אות</w:t>
      </w:r>
      <w:r w:rsidR="00E16F96">
        <w:rPr>
          <w:rFonts w:ascii="Arial" w:hAnsi="Arial" w:cs="David" w:hint="cs"/>
          <w:color w:val="000000"/>
          <w:rtl/>
        </w:rPr>
        <w:t>ו שיפוי</w:t>
      </w:r>
      <w:r w:rsidR="007C42A6">
        <w:rPr>
          <w:rFonts w:ascii="Arial" w:hAnsi="Arial" w:cs="David" w:hint="cs"/>
          <w:color w:val="000000"/>
          <w:rtl/>
        </w:rPr>
        <w:t xml:space="preserve"> לא </w:t>
      </w:r>
      <w:r w:rsidR="00E16F96">
        <w:rPr>
          <w:rFonts w:ascii="Arial" w:hAnsi="Arial" w:cs="David" w:hint="cs"/>
          <w:color w:val="000000"/>
          <w:rtl/>
        </w:rPr>
        <w:t>י</w:t>
      </w:r>
      <w:r w:rsidR="007C42A6">
        <w:rPr>
          <w:rFonts w:ascii="Arial" w:hAnsi="Arial" w:cs="David" w:hint="cs"/>
          <w:color w:val="000000"/>
          <w:rtl/>
        </w:rPr>
        <w:t xml:space="preserve">ובא בחשבון בעת קביעת הערך. במילים אחרות, </w:t>
      </w:r>
      <w:r w:rsidR="00606FFE">
        <w:rPr>
          <w:rFonts w:ascii="Arial" w:hAnsi="Arial" w:cs="David" w:hint="cs"/>
          <w:color w:val="000000"/>
          <w:rtl/>
        </w:rPr>
        <w:t>יוטל מכס על הערך הגבוה יותר ללא התחשבות ב</w:t>
      </w:r>
      <w:r w:rsidR="00E16F96">
        <w:rPr>
          <w:rFonts w:ascii="Arial" w:hAnsi="Arial" w:cs="David" w:hint="cs"/>
          <w:color w:val="000000"/>
          <w:rtl/>
        </w:rPr>
        <w:t>הנחה</w:t>
      </w:r>
      <w:r w:rsidR="00606FFE">
        <w:rPr>
          <w:rFonts w:ascii="Arial" w:hAnsi="Arial" w:cs="David" w:hint="cs"/>
          <w:color w:val="000000"/>
          <w:rtl/>
        </w:rPr>
        <w:t xml:space="preserve"> בגין הפרסום. </w:t>
      </w:r>
    </w:p>
    <w:p w:rsidR="00E16F96" w:rsidRDefault="00E16F96" w:rsidP="0029225F">
      <w:pPr>
        <w:pStyle w:val="NormalWeb"/>
        <w:bidi/>
        <w:spacing w:before="0" w:beforeAutospacing="0" w:after="0" w:afterAutospacing="0"/>
        <w:jc w:val="both"/>
        <w:rPr>
          <w:rFonts w:ascii="Arial" w:hAnsi="Arial" w:cs="David"/>
          <w:color w:val="000000"/>
          <w:rtl/>
        </w:rPr>
      </w:pPr>
    </w:p>
    <w:p w:rsidR="00E16F96" w:rsidRDefault="00E16F96" w:rsidP="00E16F96">
      <w:pPr>
        <w:pStyle w:val="NormalWeb"/>
        <w:bidi/>
        <w:spacing w:before="0" w:beforeAutospacing="0" w:after="0" w:afterAutospacing="0"/>
        <w:jc w:val="both"/>
        <w:rPr>
          <w:rFonts w:ascii="Arial" w:hAnsi="Arial" w:cs="David"/>
          <w:color w:val="000000"/>
          <w:rtl/>
        </w:rPr>
      </w:pPr>
      <w:r>
        <w:rPr>
          <w:rFonts w:ascii="Arial" w:hAnsi="Arial" w:cs="David" w:hint="cs"/>
          <w:color w:val="000000"/>
          <w:rtl/>
        </w:rPr>
        <w:t xml:space="preserve">עמדה מס' 2 </w:t>
      </w:r>
      <w:r w:rsidR="0029225F">
        <w:rPr>
          <w:rFonts w:ascii="Arial" w:hAnsi="Arial" w:cs="David" w:hint="cs"/>
          <w:color w:val="000000"/>
          <w:rtl/>
        </w:rPr>
        <w:t xml:space="preserve">קובעת כי דמי הפצה ששילם הקונה למוכר או לצד קשור מהווים חלק מערך הטובין, בתנאי שאותם דמי זיכיון הם תנאי למכירת הטובין. </w:t>
      </w:r>
    </w:p>
    <w:p w:rsidR="00E16F96" w:rsidRDefault="00E16F96" w:rsidP="00E16F96">
      <w:pPr>
        <w:pStyle w:val="NormalWeb"/>
        <w:bidi/>
        <w:spacing w:before="0" w:beforeAutospacing="0" w:after="0" w:afterAutospacing="0"/>
        <w:jc w:val="both"/>
        <w:rPr>
          <w:rFonts w:ascii="Arial" w:hAnsi="Arial" w:cs="David"/>
          <w:color w:val="000000"/>
          <w:rtl/>
        </w:rPr>
      </w:pPr>
    </w:p>
    <w:p w:rsidR="0029225F" w:rsidRPr="007C42A6" w:rsidRDefault="0029225F" w:rsidP="00E16F96">
      <w:pPr>
        <w:pStyle w:val="NormalWeb"/>
        <w:bidi/>
        <w:spacing w:before="0" w:beforeAutospacing="0" w:after="0" w:afterAutospacing="0"/>
        <w:jc w:val="both"/>
        <w:rPr>
          <w:rFonts w:ascii="Arial" w:hAnsi="Arial" w:cs="David"/>
          <w:color w:val="000000"/>
          <w:rtl/>
        </w:rPr>
      </w:pPr>
      <w:r>
        <w:rPr>
          <w:rFonts w:ascii="Arial" w:hAnsi="Arial" w:cs="David" w:hint="cs"/>
          <w:color w:val="000000"/>
          <w:rtl/>
        </w:rPr>
        <w:t xml:space="preserve">באשר לאחריות, נקבע </w:t>
      </w:r>
      <w:r w:rsidR="00E16F96">
        <w:rPr>
          <w:rFonts w:ascii="Arial" w:hAnsi="Arial" w:cs="David" w:hint="cs"/>
          <w:color w:val="000000"/>
          <w:rtl/>
        </w:rPr>
        <w:t xml:space="preserve">בעמדה מס' 3 </w:t>
      </w:r>
      <w:r>
        <w:rPr>
          <w:rFonts w:ascii="Arial" w:hAnsi="Arial" w:cs="David" w:hint="cs"/>
          <w:color w:val="000000"/>
          <w:rtl/>
        </w:rPr>
        <w:t>כי תשלום עבור אחריות ייכלל בערך הטובין לצרכי מכס, אף אם נכלל בחוזה נפרד מהחוזה לרכישת המוצר.</w:t>
      </w:r>
    </w:p>
    <w:p w:rsidR="00BE3B21" w:rsidRDefault="00BE3B21" w:rsidP="002E74A8">
      <w:pPr>
        <w:spacing w:after="0" w:line="240" w:lineRule="auto"/>
        <w:rPr>
          <w:sz w:val="24"/>
          <w:rtl/>
        </w:rPr>
      </w:pPr>
    </w:p>
    <w:p w:rsidR="0029225F" w:rsidRDefault="0029225F" w:rsidP="00DF08AD">
      <w:pPr>
        <w:spacing w:after="0" w:line="240" w:lineRule="auto"/>
        <w:rPr>
          <w:sz w:val="24"/>
          <w:rtl/>
        </w:rPr>
      </w:pPr>
      <w:r>
        <w:rPr>
          <w:rFonts w:hint="cs"/>
          <w:sz w:val="24"/>
          <w:rtl/>
        </w:rPr>
        <w:lastRenderedPageBreak/>
        <w:t xml:space="preserve">עמדות אלה ביחס להנחות פרסום, דמי הפצה ואחריות, אינן זרות לציבור היבואנים וסוכני המכס, שכן הן פורסמו על ידי רשות המכס כבר בשנת 2012. באותה עת </w:t>
      </w:r>
      <w:r w:rsidR="00DF08AD">
        <w:rPr>
          <w:rFonts w:hint="cs"/>
          <w:sz w:val="24"/>
          <w:rtl/>
        </w:rPr>
        <w:t xml:space="preserve">פורסמה הנחיה של רשות המכס בנושאים אלה, ונעשה ניסיון </w:t>
      </w:r>
      <w:r>
        <w:rPr>
          <w:rFonts w:hint="cs"/>
          <w:sz w:val="24"/>
          <w:rtl/>
        </w:rPr>
        <w:t xml:space="preserve">לתקן את פקודת המכס ולהכניס לתוכה סעיפים אלה, אך הניסיון לא צלח. </w:t>
      </w:r>
    </w:p>
    <w:p w:rsidR="00F32D12" w:rsidRDefault="00F32D12" w:rsidP="002E74A8">
      <w:pPr>
        <w:spacing w:after="0" w:line="240" w:lineRule="auto"/>
        <w:rPr>
          <w:sz w:val="24"/>
          <w:rtl/>
        </w:rPr>
      </w:pPr>
    </w:p>
    <w:p w:rsidR="00BE3B21" w:rsidRDefault="00BE3B21" w:rsidP="002E74A8">
      <w:pPr>
        <w:spacing w:after="0" w:line="240" w:lineRule="auto"/>
        <w:rPr>
          <w:sz w:val="24"/>
          <w:rtl/>
        </w:rPr>
      </w:pPr>
    </w:p>
    <w:p w:rsidR="005A5EE2" w:rsidRDefault="005A5EE2" w:rsidP="002E74A8">
      <w:pPr>
        <w:spacing w:after="0" w:line="240" w:lineRule="auto"/>
        <w:rPr>
          <w:sz w:val="24"/>
          <w:rtl/>
        </w:rPr>
      </w:pPr>
      <w:r>
        <w:rPr>
          <w:rFonts w:hint="cs"/>
          <w:b/>
          <w:bCs/>
          <w:sz w:val="24"/>
          <w:u w:val="single"/>
          <w:rtl/>
        </w:rPr>
        <w:t>עמדה מס' 4- הכרה בהנחות</w:t>
      </w:r>
    </w:p>
    <w:p w:rsidR="005A5EE2" w:rsidRDefault="005A5EE2" w:rsidP="002E74A8">
      <w:pPr>
        <w:spacing w:after="0" w:line="240" w:lineRule="auto"/>
        <w:rPr>
          <w:sz w:val="24"/>
          <w:rtl/>
        </w:rPr>
      </w:pPr>
    </w:p>
    <w:p w:rsidR="005A5EE2" w:rsidRPr="005A5EE2" w:rsidRDefault="00F22A43" w:rsidP="002E74A8">
      <w:pPr>
        <w:spacing w:after="0" w:line="240" w:lineRule="auto"/>
        <w:rPr>
          <w:sz w:val="24"/>
          <w:rtl/>
        </w:rPr>
      </w:pPr>
      <w:r>
        <w:rPr>
          <w:rFonts w:hint="cs"/>
          <w:sz w:val="24"/>
          <w:rtl/>
        </w:rPr>
        <w:t xml:space="preserve">עמדה מס' 4 קובעת כי הנחה לצורך הערכת טובין תוכר רק אם ההנחה קבועה, ידועה מראש ובלתי מותנית בעת הערכת הטובין. עוד נקבע כי ההנחה חייבת להינתן עבור הטובין המיובאים ולא עבור סיבות אחרות כמו עמידה ביעדים, הנחות על טובין שיובאו בעבר וכיו"ב. </w:t>
      </w:r>
    </w:p>
    <w:p w:rsidR="00E53540" w:rsidRDefault="00E53540" w:rsidP="002E74A8">
      <w:pPr>
        <w:spacing w:after="0" w:line="240" w:lineRule="auto"/>
        <w:rPr>
          <w:sz w:val="24"/>
          <w:rtl/>
        </w:rPr>
      </w:pPr>
    </w:p>
    <w:p w:rsidR="00A94FBC" w:rsidRDefault="0066563D" w:rsidP="00527723">
      <w:pPr>
        <w:spacing w:after="0" w:line="240" w:lineRule="auto"/>
        <w:rPr>
          <w:sz w:val="24"/>
          <w:rtl/>
        </w:rPr>
      </w:pPr>
      <w:r>
        <w:rPr>
          <w:rFonts w:hint="cs"/>
          <w:sz w:val="24"/>
          <w:rtl/>
        </w:rPr>
        <w:t>עמדה מס' 5 עוסקת בהוספת עלויות הובלה, והיא קובעת שיש להוסיף לערך גם היטלים, למעט דמי השהיית מכולות.</w:t>
      </w:r>
    </w:p>
    <w:p w:rsidR="0066563D" w:rsidRDefault="0066563D" w:rsidP="00527723">
      <w:pPr>
        <w:spacing w:after="0" w:line="240" w:lineRule="auto"/>
        <w:rPr>
          <w:sz w:val="24"/>
          <w:rtl/>
        </w:rPr>
      </w:pPr>
    </w:p>
    <w:p w:rsidR="0066563D" w:rsidRDefault="0066563D" w:rsidP="00527723">
      <w:pPr>
        <w:spacing w:after="0" w:line="240" w:lineRule="auto"/>
        <w:rPr>
          <w:sz w:val="24"/>
          <w:rtl/>
        </w:rPr>
      </w:pPr>
      <w:r>
        <w:rPr>
          <w:rFonts w:hint="cs"/>
          <w:b/>
          <w:bCs/>
          <w:sz w:val="24"/>
          <w:u w:val="single"/>
          <w:rtl/>
        </w:rPr>
        <w:t>עמדה מס' 6- תמלוגים ודמי רישיון המתייחסים לטובין</w:t>
      </w:r>
    </w:p>
    <w:p w:rsidR="0066563D" w:rsidRDefault="0066563D" w:rsidP="00527723">
      <w:pPr>
        <w:spacing w:after="0" w:line="240" w:lineRule="auto"/>
        <w:rPr>
          <w:sz w:val="24"/>
          <w:rtl/>
        </w:rPr>
      </w:pPr>
    </w:p>
    <w:p w:rsidR="0066563D" w:rsidRDefault="0066563D" w:rsidP="00527723">
      <w:pPr>
        <w:spacing w:after="0" w:line="240" w:lineRule="auto"/>
        <w:rPr>
          <w:sz w:val="24"/>
          <w:rtl/>
        </w:rPr>
      </w:pPr>
      <w:r>
        <w:rPr>
          <w:rFonts w:hint="cs"/>
          <w:sz w:val="24"/>
          <w:rtl/>
        </w:rPr>
        <w:t>עמדה מס' 6 קובעת כי כאשר יבואן משלם לספק הטובין או לחברה קשורה, תשלומים בעבור הנחיות לעיצוב החנויות, יש להוסיף תשלומים אלה לערך הטובין בהיותם "תמלוגים המתייחסים לטובין" במשמעות סעיף 133(א)(3) לפקודת המכס, אף אם היבואן טוען שמדובר בתשלום עבור שירותים ולא בתשלום בעבור הטובין.</w:t>
      </w:r>
    </w:p>
    <w:p w:rsidR="0066563D" w:rsidRDefault="0066563D" w:rsidP="00527723">
      <w:pPr>
        <w:spacing w:after="0" w:line="240" w:lineRule="auto"/>
        <w:rPr>
          <w:sz w:val="24"/>
          <w:rtl/>
        </w:rPr>
      </w:pPr>
    </w:p>
    <w:p w:rsidR="0066563D" w:rsidRDefault="0066563D" w:rsidP="0087001D">
      <w:pPr>
        <w:spacing w:after="0" w:line="240" w:lineRule="auto"/>
        <w:rPr>
          <w:sz w:val="24"/>
          <w:rtl/>
        </w:rPr>
      </w:pPr>
      <w:r>
        <w:rPr>
          <w:rFonts w:hint="cs"/>
          <w:sz w:val="24"/>
          <w:rtl/>
        </w:rPr>
        <w:t>עמדה זו מתבססת על פסק-דינ</w:t>
      </w:r>
      <w:r w:rsidR="00BE7C89">
        <w:rPr>
          <w:rFonts w:hint="cs"/>
          <w:sz w:val="24"/>
          <w:rtl/>
        </w:rPr>
        <w:t xml:space="preserve">ו של בית המשפט המחוזי מרכז בתיק </w:t>
      </w:r>
      <w:proofErr w:type="spellStart"/>
      <w:r w:rsidR="00BE7C89">
        <w:rPr>
          <w:rFonts w:hint="cs"/>
          <w:b/>
          <w:bCs/>
          <w:sz w:val="24"/>
          <w:rtl/>
        </w:rPr>
        <w:t>גוטקס</w:t>
      </w:r>
      <w:proofErr w:type="spellEnd"/>
      <w:r w:rsidR="00BE7C89">
        <w:rPr>
          <w:rFonts w:hint="cs"/>
          <w:b/>
          <w:bCs/>
          <w:sz w:val="24"/>
          <w:rtl/>
        </w:rPr>
        <w:t xml:space="preserve"> </w:t>
      </w:r>
      <w:r w:rsidR="00BE7C89">
        <w:rPr>
          <w:rFonts w:hint="cs"/>
          <w:sz w:val="24"/>
          <w:rtl/>
        </w:rPr>
        <w:t>(ספטמבר 2016)</w:t>
      </w:r>
      <w:r w:rsidR="00810D18">
        <w:rPr>
          <w:rFonts w:hint="cs"/>
          <w:sz w:val="24"/>
          <w:rtl/>
        </w:rPr>
        <w:t>, שם נקבע כי כאשר היבואן מחוי</w:t>
      </w:r>
      <w:r w:rsidR="0087001D">
        <w:rPr>
          <w:rFonts w:hint="cs"/>
          <w:sz w:val="24"/>
          <w:rtl/>
        </w:rPr>
        <w:t>ב מבחינה חוזית לרכוש שירותים חיצוניים מן המוכר, כגון שירותי ניהול מלאי, פרסום, ושירותי עיצוב פנים לחנויות, מדובר בתשלומים עבור תמלוגים המתייחסים לטובין, והמהווים תנאי ליבוא הטובין, ולכן הם חייבים במכס לפי סעיף 133(א)(3) לפקודת המכס.</w:t>
      </w:r>
      <w:r>
        <w:rPr>
          <w:rFonts w:hint="cs"/>
          <w:sz w:val="24"/>
          <w:rtl/>
        </w:rPr>
        <w:t xml:space="preserve"> </w:t>
      </w:r>
    </w:p>
    <w:p w:rsidR="00810D18" w:rsidRDefault="00810D18" w:rsidP="0087001D">
      <w:pPr>
        <w:spacing w:after="0" w:line="240" w:lineRule="auto"/>
        <w:rPr>
          <w:sz w:val="24"/>
          <w:rtl/>
        </w:rPr>
      </w:pPr>
    </w:p>
    <w:p w:rsidR="00BE7C89" w:rsidRDefault="00BE7C89" w:rsidP="002E74A8">
      <w:pPr>
        <w:spacing w:after="0" w:line="240" w:lineRule="auto"/>
        <w:rPr>
          <w:sz w:val="24"/>
          <w:rtl/>
        </w:rPr>
      </w:pPr>
    </w:p>
    <w:p w:rsidR="001835B0" w:rsidRPr="001835B0" w:rsidRDefault="001835B0" w:rsidP="002E74A8">
      <w:pPr>
        <w:spacing w:after="0" w:line="240" w:lineRule="auto"/>
        <w:jc w:val="center"/>
        <w:rPr>
          <w:sz w:val="24"/>
          <w:rtl/>
        </w:rPr>
      </w:pPr>
    </w:p>
    <w:p w:rsidR="001835B0" w:rsidRPr="001835B0" w:rsidRDefault="001835B0" w:rsidP="002E74A8">
      <w:pPr>
        <w:spacing w:after="0" w:line="240" w:lineRule="auto"/>
        <w:jc w:val="center"/>
        <w:rPr>
          <w:sz w:val="24"/>
          <w:rtl/>
        </w:rPr>
      </w:pPr>
      <w:r w:rsidRPr="001835B0">
        <w:rPr>
          <w:rFonts w:hint="cs"/>
          <w:sz w:val="24"/>
          <w:rtl/>
        </w:rPr>
        <w:t>*</w:t>
      </w:r>
      <w:r w:rsidRPr="001835B0">
        <w:rPr>
          <w:rFonts w:hint="cs"/>
          <w:sz w:val="24"/>
          <w:rtl/>
        </w:rPr>
        <w:tab/>
        <w:t>*</w:t>
      </w:r>
      <w:r w:rsidRPr="001835B0">
        <w:rPr>
          <w:rFonts w:hint="cs"/>
          <w:sz w:val="24"/>
          <w:rtl/>
        </w:rPr>
        <w:tab/>
        <w:t>*</w:t>
      </w:r>
    </w:p>
    <w:p w:rsidR="001835B0" w:rsidRPr="001835B0" w:rsidRDefault="001835B0" w:rsidP="002E74A8">
      <w:pPr>
        <w:pStyle w:val="1"/>
        <w:numPr>
          <w:ilvl w:val="0"/>
          <w:numId w:val="0"/>
        </w:numPr>
        <w:spacing w:after="0" w:line="240" w:lineRule="auto"/>
        <w:ind w:left="-2"/>
        <w:rPr>
          <w:rFonts w:cs="David"/>
          <w:b/>
          <w:bCs/>
          <w:sz w:val="24"/>
          <w:rtl/>
        </w:rPr>
      </w:pPr>
      <w:r w:rsidRPr="001835B0">
        <w:rPr>
          <w:rFonts w:cs="David" w:hint="cs"/>
          <w:b/>
          <w:bCs/>
          <w:sz w:val="24"/>
          <w:rtl/>
        </w:rPr>
        <w:t>הסקירה</w:t>
      </w:r>
      <w:r w:rsidRPr="001835B0">
        <w:rPr>
          <w:rFonts w:cs="David"/>
          <w:b/>
          <w:bCs/>
          <w:sz w:val="24"/>
        </w:rPr>
        <w:t xml:space="preserve"> </w:t>
      </w:r>
      <w:r w:rsidRPr="001835B0">
        <w:rPr>
          <w:rFonts w:cs="David" w:hint="cs"/>
          <w:b/>
          <w:bCs/>
          <w:sz w:val="24"/>
          <w:rtl/>
        </w:rPr>
        <w:t>לעיל</w:t>
      </w:r>
      <w:r w:rsidRPr="001835B0">
        <w:rPr>
          <w:rFonts w:cs="David"/>
          <w:b/>
          <w:bCs/>
          <w:sz w:val="24"/>
        </w:rPr>
        <w:t xml:space="preserve"> </w:t>
      </w:r>
      <w:r w:rsidRPr="001835B0">
        <w:rPr>
          <w:rFonts w:cs="David" w:hint="cs"/>
          <w:b/>
          <w:bCs/>
          <w:sz w:val="24"/>
          <w:rtl/>
        </w:rPr>
        <w:t>הינה</w:t>
      </w:r>
      <w:r w:rsidRPr="001835B0">
        <w:rPr>
          <w:rFonts w:cs="David"/>
          <w:b/>
          <w:bCs/>
          <w:sz w:val="24"/>
        </w:rPr>
        <w:t xml:space="preserve"> </w:t>
      </w:r>
      <w:r w:rsidRPr="001835B0">
        <w:rPr>
          <w:rFonts w:cs="David" w:hint="cs"/>
          <w:b/>
          <w:bCs/>
          <w:sz w:val="24"/>
          <w:rtl/>
        </w:rPr>
        <w:t>בבחינת</w:t>
      </w:r>
      <w:r w:rsidRPr="001835B0">
        <w:rPr>
          <w:rFonts w:cs="David"/>
          <w:b/>
          <w:bCs/>
          <w:sz w:val="24"/>
        </w:rPr>
        <w:t xml:space="preserve"> </w:t>
      </w:r>
      <w:r w:rsidRPr="001835B0">
        <w:rPr>
          <w:rFonts w:cs="David" w:hint="cs"/>
          <w:b/>
          <w:bCs/>
          <w:sz w:val="24"/>
          <w:rtl/>
        </w:rPr>
        <w:t>תמצית. המידע הכלול</w:t>
      </w:r>
      <w:r w:rsidRPr="001835B0">
        <w:rPr>
          <w:rFonts w:cs="David"/>
          <w:b/>
          <w:bCs/>
          <w:sz w:val="24"/>
        </w:rPr>
        <w:t xml:space="preserve"> </w:t>
      </w:r>
      <w:r w:rsidRPr="001835B0">
        <w:rPr>
          <w:rFonts w:cs="David" w:hint="cs"/>
          <w:b/>
          <w:bCs/>
          <w:sz w:val="24"/>
          <w:rtl/>
        </w:rPr>
        <w:t>בה</w:t>
      </w:r>
      <w:r w:rsidRPr="001835B0">
        <w:rPr>
          <w:rFonts w:cs="David"/>
          <w:b/>
          <w:bCs/>
          <w:sz w:val="24"/>
        </w:rPr>
        <w:t xml:space="preserve"> </w:t>
      </w:r>
      <w:r w:rsidRPr="001835B0">
        <w:rPr>
          <w:rFonts w:cs="David" w:hint="cs"/>
          <w:b/>
          <w:bCs/>
          <w:sz w:val="24"/>
          <w:rtl/>
        </w:rPr>
        <w:t>נמסר</w:t>
      </w:r>
      <w:r w:rsidRPr="001835B0">
        <w:rPr>
          <w:rFonts w:cs="David"/>
          <w:b/>
          <w:bCs/>
          <w:sz w:val="24"/>
        </w:rPr>
        <w:t xml:space="preserve"> </w:t>
      </w:r>
      <w:r w:rsidRPr="001835B0">
        <w:rPr>
          <w:rFonts w:cs="David" w:hint="cs"/>
          <w:b/>
          <w:bCs/>
          <w:sz w:val="24"/>
          <w:rtl/>
        </w:rPr>
        <w:t>למטרות</w:t>
      </w:r>
      <w:r w:rsidRPr="001835B0">
        <w:rPr>
          <w:rFonts w:cs="David"/>
          <w:b/>
          <w:bCs/>
          <w:sz w:val="24"/>
        </w:rPr>
        <w:t xml:space="preserve"> </w:t>
      </w:r>
      <w:r w:rsidRPr="001835B0">
        <w:rPr>
          <w:rFonts w:cs="David" w:hint="cs"/>
          <w:b/>
          <w:bCs/>
          <w:sz w:val="24"/>
          <w:rtl/>
        </w:rPr>
        <w:t>אינפורמטיביות</w:t>
      </w:r>
      <w:r w:rsidRPr="001835B0">
        <w:rPr>
          <w:rFonts w:cs="David"/>
          <w:b/>
          <w:bCs/>
          <w:sz w:val="24"/>
        </w:rPr>
        <w:t xml:space="preserve"> </w:t>
      </w:r>
      <w:r w:rsidRPr="001835B0">
        <w:rPr>
          <w:rFonts w:cs="David" w:hint="cs"/>
          <w:b/>
          <w:bCs/>
          <w:sz w:val="24"/>
          <w:rtl/>
        </w:rPr>
        <w:t>בלבד</w:t>
      </w:r>
      <w:r w:rsidRPr="001835B0">
        <w:rPr>
          <w:rFonts w:cs="David"/>
          <w:b/>
          <w:bCs/>
          <w:sz w:val="24"/>
        </w:rPr>
        <w:t xml:space="preserve"> </w:t>
      </w:r>
      <w:r w:rsidRPr="001835B0">
        <w:rPr>
          <w:rFonts w:cs="David" w:hint="cs"/>
          <w:b/>
          <w:bCs/>
          <w:sz w:val="24"/>
          <w:rtl/>
        </w:rPr>
        <w:t>ואין</w:t>
      </w:r>
      <w:r w:rsidRPr="001835B0">
        <w:rPr>
          <w:rFonts w:cs="David"/>
          <w:b/>
          <w:bCs/>
          <w:sz w:val="24"/>
        </w:rPr>
        <w:t xml:space="preserve"> </w:t>
      </w:r>
      <w:r w:rsidRPr="001835B0">
        <w:rPr>
          <w:rFonts w:cs="David" w:hint="cs"/>
          <w:b/>
          <w:bCs/>
          <w:sz w:val="24"/>
          <w:rtl/>
        </w:rPr>
        <w:t>במידע כדי</w:t>
      </w:r>
      <w:r w:rsidRPr="001835B0">
        <w:rPr>
          <w:rFonts w:cs="David"/>
          <w:b/>
          <w:bCs/>
          <w:sz w:val="24"/>
        </w:rPr>
        <w:t xml:space="preserve"> </w:t>
      </w:r>
      <w:r w:rsidRPr="001835B0">
        <w:rPr>
          <w:rFonts w:cs="David" w:hint="cs"/>
          <w:b/>
          <w:bCs/>
          <w:sz w:val="24"/>
          <w:rtl/>
        </w:rPr>
        <w:t>להוות</w:t>
      </w:r>
      <w:r w:rsidRPr="001835B0">
        <w:rPr>
          <w:rFonts w:cs="David"/>
          <w:b/>
          <w:bCs/>
          <w:sz w:val="24"/>
        </w:rPr>
        <w:t xml:space="preserve"> </w:t>
      </w:r>
      <w:r w:rsidRPr="001835B0">
        <w:rPr>
          <w:rFonts w:cs="David" w:hint="cs"/>
          <w:b/>
          <w:bCs/>
          <w:sz w:val="24"/>
          <w:rtl/>
        </w:rPr>
        <w:t>ייעוץ</w:t>
      </w:r>
      <w:r w:rsidRPr="001835B0">
        <w:rPr>
          <w:rFonts w:cs="David"/>
          <w:b/>
          <w:bCs/>
          <w:sz w:val="24"/>
        </w:rPr>
        <w:t xml:space="preserve"> </w:t>
      </w:r>
      <w:r w:rsidRPr="001835B0">
        <w:rPr>
          <w:rFonts w:cs="David" w:hint="cs"/>
          <w:b/>
          <w:bCs/>
          <w:sz w:val="24"/>
          <w:rtl/>
        </w:rPr>
        <w:t>משפטי. לקבלת</w:t>
      </w:r>
      <w:r w:rsidRPr="001835B0">
        <w:rPr>
          <w:rFonts w:cs="David"/>
          <w:b/>
          <w:bCs/>
          <w:sz w:val="24"/>
        </w:rPr>
        <w:t xml:space="preserve"> </w:t>
      </w:r>
      <w:r w:rsidRPr="001835B0">
        <w:rPr>
          <w:rFonts w:cs="David" w:hint="cs"/>
          <w:b/>
          <w:bCs/>
          <w:sz w:val="24"/>
          <w:rtl/>
        </w:rPr>
        <w:t>פרטים</w:t>
      </w:r>
      <w:r w:rsidRPr="001835B0">
        <w:rPr>
          <w:rFonts w:cs="David"/>
          <w:b/>
          <w:bCs/>
          <w:sz w:val="24"/>
        </w:rPr>
        <w:t xml:space="preserve"> </w:t>
      </w:r>
      <w:r w:rsidRPr="001835B0">
        <w:rPr>
          <w:rFonts w:cs="David" w:hint="cs"/>
          <w:b/>
          <w:bCs/>
          <w:sz w:val="24"/>
          <w:rtl/>
        </w:rPr>
        <w:t>נוספים,</w:t>
      </w:r>
      <w:r w:rsidRPr="001835B0">
        <w:rPr>
          <w:rFonts w:cs="David"/>
          <w:b/>
          <w:bCs/>
          <w:sz w:val="24"/>
        </w:rPr>
        <w:t xml:space="preserve"> </w:t>
      </w:r>
      <w:r w:rsidRPr="001835B0">
        <w:rPr>
          <w:rFonts w:cs="David" w:hint="cs"/>
          <w:b/>
          <w:bCs/>
          <w:sz w:val="24"/>
          <w:rtl/>
        </w:rPr>
        <w:t>אנא</w:t>
      </w:r>
      <w:r w:rsidRPr="001835B0">
        <w:rPr>
          <w:rFonts w:cs="David"/>
          <w:b/>
          <w:bCs/>
          <w:sz w:val="24"/>
        </w:rPr>
        <w:t xml:space="preserve"> </w:t>
      </w:r>
      <w:r w:rsidRPr="001835B0">
        <w:rPr>
          <w:rFonts w:cs="David" w:hint="cs"/>
          <w:b/>
          <w:bCs/>
          <w:sz w:val="24"/>
          <w:rtl/>
        </w:rPr>
        <w:t xml:space="preserve">פנו לעו"ד גיל נדל - </w:t>
      </w:r>
      <w:r w:rsidRPr="001835B0">
        <w:rPr>
          <w:rFonts w:cs="David"/>
          <w:b/>
          <w:bCs/>
          <w:sz w:val="24"/>
          <w:rtl/>
        </w:rPr>
        <w:t>ראש תחום יבוא</w:t>
      </w:r>
      <w:r w:rsidRPr="001835B0">
        <w:rPr>
          <w:rFonts w:cs="David" w:hint="cs"/>
          <w:b/>
          <w:bCs/>
          <w:sz w:val="24"/>
          <w:rtl/>
        </w:rPr>
        <w:t>,</w:t>
      </w:r>
      <w:r w:rsidRPr="001835B0">
        <w:rPr>
          <w:rFonts w:cs="David"/>
          <w:b/>
          <w:bCs/>
          <w:sz w:val="24"/>
          <w:rtl/>
        </w:rPr>
        <w:t xml:space="preserve"> יצוא וסחר בינלאומי</w:t>
      </w:r>
      <w:r w:rsidRPr="001835B0">
        <w:rPr>
          <w:rFonts w:cs="David" w:hint="cs"/>
          <w:b/>
          <w:bCs/>
          <w:sz w:val="24"/>
          <w:rtl/>
        </w:rPr>
        <w:t xml:space="preserve"> ב</w:t>
      </w:r>
      <w:r w:rsidRPr="001835B0">
        <w:rPr>
          <w:rFonts w:cs="David"/>
          <w:b/>
          <w:bCs/>
          <w:sz w:val="24"/>
          <w:rtl/>
        </w:rPr>
        <w:t>מחלקת מ</w:t>
      </w:r>
      <w:r w:rsidRPr="001835B0">
        <w:rPr>
          <w:rFonts w:cs="David" w:hint="cs"/>
          <w:b/>
          <w:bCs/>
          <w:sz w:val="24"/>
          <w:rtl/>
        </w:rPr>
        <w:t>י</w:t>
      </w:r>
      <w:r w:rsidRPr="001835B0">
        <w:rPr>
          <w:rFonts w:cs="David"/>
          <w:b/>
          <w:bCs/>
          <w:sz w:val="24"/>
          <w:rtl/>
        </w:rPr>
        <w:t>סים</w:t>
      </w:r>
      <w:r w:rsidRPr="001835B0">
        <w:rPr>
          <w:rFonts w:cs="David" w:hint="cs"/>
          <w:b/>
          <w:bCs/>
          <w:sz w:val="24"/>
          <w:rtl/>
        </w:rPr>
        <w:t xml:space="preserve"> ותגמול בכירים. בדוא"ל  </w:t>
      </w:r>
      <w:hyperlink r:id="rId10" w:history="1">
        <w:r w:rsidRPr="001835B0">
          <w:rPr>
            <w:rFonts w:cs="David"/>
            <w:color w:val="0000FF"/>
            <w:sz w:val="24"/>
            <w:u w:val="single"/>
          </w:rPr>
          <w:t>Gill.Nadel@goldfarb.com</w:t>
        </w:r>
      </w:hyperlink>
      <w:r w:rsidRPr="001835B0">
        <w:rPr>
          <w:rFonts w:cs="David" w:hint="cs"/>
          <w:b/>
          <w:bCs/>
          <w:sz w:val="24"/>
          <w:rtl/>
        </w:rPr>
        <w:t xml:space="preserve"> ו/או בטלפון 03-6089979. </w:t>
      </w:r>
    </w:p>
    <w:p w:rsidR="001835B0" w:rsidRPr="003F79D4" w:rsidRDefault="001835B0" w:rsidP="002E74A8">
      <w:pPr>
        <w:spacing w:after="0" w:line="240" w:lineRule="auto"/>
        <w:rPr>
          <w:rtl/>
        </w:rPr>
      </w:pPr>
    </w:p>
    <w:p w:rsidR="00781747" w:rsidRPr="0036450D" w:rsidRDefault="00781747" w:rsidP="002E74A8">
      <w:pPr>
        <w:spacing w:after="0" w:line="240" w:lineRule="auto"/>
        <w:jc w:val="center"/>
        <w:rPr>
          <w:b/>
          <w:bCs/>
          <w:szCs w:val="22"/>
          <w:rtl/>
        </w:rPr>
      </w:pPr>
    </w:p>
    <w:sectPr w:rsidR="00781747" w:rsidRPr="0036450D" w:rsidSect="00416759">
      <w:headerReference w:type="even" r:id="rId11"/>
      <w:headerReference w:type="default" r:id="rId12"/>
      <w:footerReference w:type="even" r:id="rId13"/>
      <w:footerReference w:type="default" r:id="rId14"/>
      <w:headerReference w:type="first" r:id="rId15"/>
      <w:footerReference w:type="first" r:id="rId16"/>
      <w:pgSz w:w="11906" w:h="16838" w:code="9"/>
      <w:pgMar w:top="680" w:right="851" w:bottom="851" w:left="851" w:header="936" w:footer="454"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2EC" w:rsidRDefault="003972EC">
      <w:r>
        <w:separator/>
      </w:r>
    </w:p>
  </w:endnote>
  <w:endnote w:type="continuationSeparator" w:id="0">
    <w:p w:rsidR="003972EC" w:rsidRDefault="00397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David">
    <w:altName w:val="Times New Roman"/>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1"/>
    <w:family w:val="swiss"/>
    <w:notTrueType/>
    <w:pitch w:val="variable"/>
    <w:sig w:usb0="00000801" w:usb1="00000000" w:usb2="00000000" w:usb3="00000000" w:csb0="00000020" w:csb1="00000000"/>
  </w:font>
  <w:font w:name="Narkisim">
    <w:panose1 w:val="020E05020501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50E" w:rsidRDefault="0099050E">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371" w:rsidRDefault="00E47371">
    <w:pPr>
      <w:pStyle w:val="a3"/>
    </w:pPr>
    <w:r>
      <w:rPr>
        <w:noProof/>
        <w:lang w:eastAsia="en-US"/>
      </w:rPr>
      <w:drawing>
        <wp:inline distT="0" distB="0" distL="0" distR="0">
          <wp:extent cx="6473825" cy="680085"/>
          <wp:effectExtent l="19050" t="0" r="3175" b="0"/>
          <wp:docPr id="1" name="תמונה 1"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2"/>
                  <pic:cNvPicPr>
                    <a:picLocks noChangeAspect="1" noChangeArrowheads="1"/>
                  </pic:cNvPicPr>
                </pic:nvPicPr>
                <pic:blipFill>
                  <a:blip r:embed="rId1"/>
                  <a:srcRect/>
                  <a:stretch>
                    <a:fillRect/>
                  </a:stretch>
                </pic:blipFill>
                <pic:spPr bwMode="auto">
                  <a:xfrm>
                    <a:off x="0" y="0"/>
                    <a:ext cx="6473825" cy="680085"/>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371" w:rsidRDefault="00E47371" w:rsidP="00D4118B">
    <w:pPr>
      <w:pStyle w:val="pathname"/>
      <w:rPr>
        <w:rtl/>
      </w:rPr>
    </w:pPr>
    <w:r>
      <w:rPr>
        <w:noProof/>
        <w:lang w:eastAsia="en-US"/>
      </w:rPr>
      <w:drawing>
        <wp:inline distT="0" distB="0" distL="0" distR="0">
          <wp:extent cx="6473825" cy="680085"/>
          <wp:effectExtent l="19050" t="0" r="3175" b="0"/>
          <wp:docPr id="3" name="תמונה 3"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2"/>
                  <pic:cNvPicPr>
                    <a:picLocks noChangeAspect="1" noChangeArrowheads="1"/>
                  </pic:cNvPicPr>
                </pic:nvPicPr>
                <pic:blipFill>
                  <a:blip r:embed="rId1"/>
                  <a:srcRect/>
                  <a:stretch>
                    <a:fillRect/>
                  </a:stretch>
                </pic:blipFill>
                <pic:spPr bwMode="auto">
                  <a:xfrm>
                    <a:off x="0" y="0"/>
                    <a:ext cx="6473825" cy="68008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2EC" w:rsidRDefault="003972EC">
      <w:r>
        <w:separator/>
      </w:r>
    </w:p>
  </w:footnote>
  <w:footnote w:type="continuationSeparator" w:id="0">
    <w:p w:rsidR="003972EC" w:rsidRDefault="003972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50E" w:rsidRDefault="0099050E">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371" w:rsidRPr="006C61E3" w:rsidRDefault="00E47371" w:rsidP="00E80DCB">
    <w:pPr>
      <w:pStyle w:val="a4"/>
      <w:rPr>
        <w:rtl/>
      </w:rPr>
    </w:pPr>
  </w:p>
  <w:p w:rsidR="00E47371" w:rsidRPr="006C61E3" w:rsidRDefault="00E47371" w:rsidP="006C61E3">
    <w:pPr>
      <w:pStyle w:val="a4"/>
      <w:rPr>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371" w:rsidRPr="008152AE" w:rsidRDefault="00E47371" w:rsidP="008152AE">
    <w:pPr>
      <w:spacing w:after="0" w:line="240" w:lineRule="auto"/>
      <w:rPr>
        <w:sz w:val="2"/>
        <w:szCs w:val="2"/>
        <w:rtl/>
      </w:rPr>
    </w:pPr>
    <w:r>
      <w:rPr>
        <w:noProof/>
        <w:sz w:val="2"/>
        <w:szCs w:val="2"/>
        <w:lang w:eastAsia="en-US"/>
      </w:rPr>
      <w:drawing>
        <wp:inline distT="0" distB="0" distL="0" distR="0">
          <wp:extent cx="6473825" cy="1184910"/>
          <wp:effectExtent l="19050" t="0" r="3175" b="0"/>
          <wp:docPr id="2" name="תמונה 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1"/>
                  <pic:cNvPicPr>
                    <a:picLocks noChangeAspect="1" noChangeArrowheads="1"/>
                  </pic:cNvPicPr>
                </pic:nvPicPr>
                <pic:blipFill>
                  <a:blip r:embed="rId1"/>
                  <a:srcRect/>
                  <a:stretch>
                    <a:fillRect/>
                  </a:stretch>
                </pic:blipFill>
                <pic:spPr bwMode="auto">
                  <a:xfrm>
                    <a:off x="0" y="0"/>
                    <a:ext cx="6473825" cy="1184910"/>
                  </a:xfrm>
                  <a:prstGeom prst="rect">
                    <a:avLst/>
                  </a:prstGeom>
                  <a:noFill/>
                  <a:ln w="9525">
                    <a:noFill/>
                    <a:miter lim="800000"/>
                    <a:headEnd/>
                    <a:tailEnd/>
                  </a:ln>
                </pic:spPr>
              </pic:pic>
            </a:graphicData>
          </a:graphic>
        </wp:inline>
      </w:drawing>
    </w:r>
  </w:p>
  <w:p w:rsidR="00E47371" w:rsidRDefault="00E47371" w:rsidP="00BC2445">
    <w:pPr>
      <w:pStyle w:val="corpaddress"/>
      <w:bidi/>
      <w:spacing w:line="240" w:lineRule="auto"/>
      <w:rPr>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8584F9E"/>
    <w:lvl w:ilvl="0">
      <w:start w:val="1"/>
      <w:numFmt w:val="decimal"/>
      <w:lvlText w:val="%1."/>
      <w:lvlJc w:val="left"/>
      <w:pPr>
        <w:tabs>
          <w:tab w:val="num" w:pos="1492"/>
        </w:tabs>
        <w:ind w:left="1492" w:hanging="360"/>
      </w:pPr>
    </w:lvl>
  </w:abstractNum>
  <w:abstractNum w:abstractNumId="1">
    <w:nsid w:val="FFFFFF7D"/>
    <w:multiLevelType w:val="singleLevel"/>
    <w:tmpl w:val="8B8C140E"/>
    <w:lvl w:ilvl="0">
      <w:start w:val="1"/>
      <w:numFmt w:val="decimal"/>
      <w:lvlText w:val="%1."/>
      <w:lvlJc w:val="left"/>
      <w:pPr>
        <w:tabs>
          <w:tab w:val="num" w:pos="1209"/>
        </w:tabs>
        <w:ind w:left="1209" w:right="1209" w:hanging="360"/>
      </w:pPr>
    </w:lvl>
  </w:abstractNum>
  <w:abstractNum w:abstractNumId="2">
    <w:nsid w:val="FFFFFF7E"/>
    <w:multiLevelType w:val="singleLevel"/>
    <w:tmpl w:val="244A93BE"/>
    <w:lvl w:ilvl="0">
      <w:start w:val="1"/>
      <w:numFmt w:val="decimal"/>
      <w:lvlText w:val="%1."/>
      <w:lvlJc w:val="left"/>
      <w:pPr>
        <w:tabs>
          <w:tab w:val="num" w:pos="926"/>
        </w:tabs>
        <w:ind w:left="926" w:hanging="360"/>
      </w:pPr>
    </w:lvl>
  </w:abstractNum>
  <w:abstractNum w:abstractNumId="3">
    <w:nsid w:val="FFFFFF7F"/>
    <w:multiLevelType w:val="singleLevel"/>
    <w:tmpl w:val="08420A9A"/>
    <w:lvl w:ilvl="0">
      <w:start w:val="1"/>
      <w:numFmt w:val="decimal"/>
      <w:lvlText w:val="%1."/>
      <w:lvlJc w:val="left"/>
      <w:pPr>
        <w:tabs>
          <w:tab w:val="num" w:pos="643"/>
        </w:tabs>
        <w:ind w:left="643" w:hanging="360"/>
      </w:pPr>
    </w:lvl>
  </w:abstractNum>
  <w:abstractNum w:abstractNumId="4">
    <w:nsid w:val="FFFFFF80"/>
    <w:multiLevelType w:val="singleLevel"/>
    <w:tmpl w:val="CE46CD6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732A75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E0A54B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22C600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C74CF7A"/>
    <w:lvl w:ilvl="0">
      <w:start w:val="1"/>
      <w:numFmt w:val="decimal"/>
      <w:lvlText w:val="%1."/>
      <w:lvlJc w:val="left"/>
      <w:pPr>
        <w:tabs>
          <w:tab w:val="num" w:pos="360"/>
        </w:tabs>
        <w:ind w:left="360" w:right="360" w:hanging="360"/>
      </w:pPr>
    </w:lvl>
  </w:abstractNum>
  <w:abstractNum w:abstractNumId="9">
    <w:nsid w:val="FFFFFF89"/>
    <w:multiLevelType w:val="singleLevel"/>
    <w:tmpl w:val="22382546"/>
    <w:lvl w:ilvl="0">
      <w:start w:val="1"/>
      <w:numFmt w:val="bullet"/>
      <w:lvlText w:val=""/>
      <w:lvlJc w:val="left"/>
      <w:pPr>
        <w:tabs>
          <w:tab w:val="num" w:pos="360"/>
        </w:tabs>
        <w:ind w:left="360" w:hanging="360"/>
      </w:pPr>
      <w:rPr>
        <w:rFonts w:ascii="Symbol" w:hAnsi="Symbol" w:hint="default"/>
      </w:rPr>
    </w:lvl>
  </w:abstractNum>
  <w:abstractNum w:abstractNumId="10">
    <w:nsid w:val="0D3A2D63"/>
    <w:multiLevelType w:val="hybridMultilevel"/>
    <w:tmpl w:val="BDBA4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385C5D"/>
    <w:multiLevelType w:val="hybridMultilevel"/>
    <w:tmpl w:val="A6CE97CC"/>
    <w:lvl w:ilvl="0" w:tplc="F106F23C">
      <w:numFmt w:val="bullet"/>
      <w:lvlText w:val=""/>
      <w:lvlJc w:val="left"/>
      <w:pPr>
        <w:ind w:left="1080" w:hanging="360"/>
      </w:pPr>
      <w:rPr>
        <w:rFonts w:ascii="Symbol" w:eastAsia="Times New Roman"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6F43DEB"/>
    <w:multiLevelType w:val="hybridMultilevel"/>
    <w:tmpl w:val="2034EC10"/>
    <w:lvl w:ilvl="0" w:tplc="ADCC1F10">
      <w:start w:val="1"/>
      <w:numFmt w:val="hebrew1"/>
      <w:lvlText w:val="%1."/>
      <w:lvlJc w:val="left"/>
      <w:pPr>
        <w:tabs>
          <w:tab w:val="num" w:pos="927"/>
        </w:tabs>
        <w:ind w:left="567" w:right="567" w:firstLine="0"/>
      </w:pPr>
      <w:rPr>
        <w:rFonts w:hint="default"/>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3">
    <w:nsid w:val="2EC9200B"/>
    <w:multiLevelType w:val="hybridMultilevel"/>
    <w:tmpl w:val="A2622F58"/>
    <w:lvl w:ilvl="0" w:tplc="1EBC7A4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645D19"/>
    <w:multiLevelType w:val="hybridMultilevel"/>
    <w:tmpl w:val="AFE43A02"/>
    <w:lvl w:ilvl="0" w:tplc="0409000F">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nsid w:val="36312869"/>
    <w:multiLevelType w:val="hybridMultilevel"/>
    <w:tmpl w:val="161A4C54"/>
    <w:lvl w:ilvl="0" w:tplc="9392C67E">
      <w:start w:val="1"/>
      <w:numFmt w:val="decimal"/>
      <w:lvlText w:val="%1)"/>
      <w:lvlJc w:val="left"/>
      <w:pPr>
        <w:tabs>
          <w:tab w:val="num" w:pos="927"/>
        </w:tabs>
        <w:ind w:left="567" w:right="567" w:firstLine="0"/>
      </w:pPr>
      <w:rPr>
        <w:rFonts w:hint="default"/>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6">
    <w:nsid w:val="36686816"/>
    <w:multiLevelType w:val="hybridMultilevel"/>
    <w:tmpl w:val="0690F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0E229D"/>
    <w:multiLevelType w:val="multilevel"/>
    <w:tmpl w:val="B748BA28"/>
    <w:lvl w:ilvl="0">
      <w:start w:val="1"/>
      <w:numFmt w:val="decimal"/>
      <w:pStyle w:val="1"/>
      <w:isLgl/>
      <w:lvlText w:val="%1."/>
      <w:lvlJc w:val="left"/>
      <w:pPr>
        <w:tabs>
          <w:tab w:val="num" w:pos="720"/>
        </w:tabs>
        <w:ind w:left="720" w:hanging="720"/>
      </w:pPr>
      <w:rPr>
        <w:rFonts w:cs="David" w:hint="cs"/>
        <w:bCs w:val="0"/>
        <w:iCs w:val="0"/>
        <w:sz w:val="24"/>
        <w:szCs w:val="24"/>
        <w:u w:val="none"/>
      </w:rPr>
    </w:lvl>
    <w:lvl w:ilvl="1">
      <w:start w:val="1"/>
      <w:numFmt w:val="decimal"/>
      <w:pStyle w:val="2"/>
      <w:isLgl/>
      <w:lvlText w:val="%1.%2"/>
      <w:lvlJc w:val="left"/>
      <w:pPr>
        <w:tabs>
          <w:tab w:val="num" w:pos="1440"/>
        </w:tabs>
        <w:ind w:left="1440" w:hanging="720"/>
      </w:pPr>
      <w:rPr>
        <w:rFonts w:cs="David" w:hint="default"/>
      </w:rPr>
    </w:lvl>
    <w:lvl w:ilvl="2">
      <w:start w:val="1"/>
      <w:numFmt w:val="decimal"/>
      <w:pStyle w:val="3"/>
      <w:isLgl/>
      <w:lvlText w:val="%1.%2.%3"/>
      <w:lvlJc w:val="left"/>
      <w:pPr>
        <w:tabs>
          <w:tab w:val="num" w:pos="2347"/>
        </w:tabs>
        <w:ind w:left="2347" w:hanging="907"/>
      </w:pPr>
      <w:rPr>
        <w:rFonts w:cs="David" w:hint="default"/>
      </w:rPr>
    </w:lvl>
    <w:lvl w:ilvl="3">
      <w:start w:val="1"/>
      <w:numFmt w:val="decimal"/>
      <w:pStyle w:val="4"/>
      <w:isLgl/>
      <w:lvlText w:val="%1.%2.%3.%4"/>
      <w:lvlJc w:val="left"/>
      <w:pPr>
        <w:tabs>
          <w:tab w:val="num" w:pos="3498"/>
        </w:tabs>
        <w:ind w:left="3498" w:hanging="1151"/>
      </w:pPr>
      <w:rPr>
        <w:rFonts w:cs="David" w:hint="default"/>
      </w:rPr>
    </w:lvl>
    <w:lvl w:ilvl="4">
      <w:start w:val="1"/>
      <w:numFmt w:val="hebrew1"/>
      <w:pStyle w:val="5"/>
      <w:lvlText w:val="[%5]"/>
      <w:lvlJc w:val="left"/>
      <w:pPr>
        <w:tabs>
          <w:tab w:val="num" w:pos="1440"/>
        </w:tabs>
        <w:ind w:left="1440" w:hanging="720"/>
      </w:pPr>
      <w:rPr>
        <w:rFonts w:hint="default"/>
      </w:rPr>
    </w:lvl>
    <w:lvl w:ilvl="5">
      <w:start w:val="1"/>
      <w:numFmt w:val="decimal"/>
      <w:pStyle w:val="6"/>
      <w:lvlText w:val="[%6]"/>
      <w:lvlJc w:val="left"/>
      <w:pPr>
        <w:tabs>
          <w:tab w:val="num" w:pos="1440"/>
        </w:tabs>
        <w:ind w:left="1440" w:hanging="720"/>
      </w:pPr>
      <w:rPr>
        <w:rFonts w:hint="default"/>
      </w:rPr>
    </w:lvl>
    <w:lvl w:ilvl="6">
      <w:start w:val="1"/>
      <w:numFmt w:val="hebrew1"/>
      <w:pStyle w:val="7"/>
      <w:lvlText w:val="(%7)"/>
      <w:lvlJc w:val="left"/>
      <w:pPr>
        <w:tabs>
          <w:tab w:val="num" w:pos="1440"/>
        </w:tabs>
        <w:ind w:left="1440" w:hanging="720"/>
      </w:pPr>
      <w:rPr>
        <w:rFonts w:hint="default"/>
      </w:rPr>
    </w:lvl>
    <w:lvl w:ilvl="7">
      <w:start w:val="1"/>
      <w:numFmt w:val="decimal"/>
      <w:pStyle w:val="8"/>
      <w:lvlText w:val="(%8)"/>
      <w:lvlJc w:val="left"/>
      <w:pPr>
        <w:tabs>
          <w:tab w:val="num" w:pos="1440"/>
        </w:tabs>
        <w:ind w:left="1440" w:hanging="720"/>
      </w:pPr>
      <w:rPr>
        <w:rFonts w:hint="default"/>
      </w:rPr>
    </w:lvl>
    <w:lvl w:ilvl="8">
      <w:start w:val="1"/>
      <w:numFmt w:val="hebrew1"/>
      <w:pStyle w:val="9"/>
      <w:lvlText w:val="%9))"/>
      <w:lvlJc w:val="left"/>
      <w:pPr>
        <w:tabs>
          <w:tab w:val="num" w:pos="4842"/>
        </w:tabs>
        <w:ind w:left="4842" w:hanging="1242"/>
      </w:pPr>
      <w:rPr>
        <w:rFonts w:hint="default"/>
      </w:rPr>
    </w:lvl>
  </w:abstractNum>
  <w:abstractNum w:abstractNumId="18">
    <w:nsid w:val="3A4A6B96"/>
    <w:multiLevelType w:val="hybridMultilevel"/>
    <w:tmpl w:val="10DE5B76"/>
    <w:lvl w:ilvl="0" w:tplc="0409000F">
      <w:start w:val="1"/>
      <w:numFmt w:val="decimal"/>
      <w:lvlText w:val="%1."/>
      <w:lvlJc w:val="left"/>
      <w:pPr>
        <w:ind w:left="720" w:hanging="360"/>
      </w:pPr>
      <w:rPr>
        <w:rFonts w:hint="default"/>
      </w:rPr>
    </w:lvl>
    <w:lvl w:ilvl="1" w:tplc="5B6A44E6">
      <w:start w:val="1"/>
      <w:numFmt w:val="bullet"/>
      <w:lvlText w:val="•"/>
      <w:lvlJc w:val="left"/>
      <w:pPr>
        <w:ind w:left="1935" w:hanging="855"/>
      </w:pPr>
      <w:rPr>
        <w:rFonts w:ascii="Times New Roman" w:eastAsia="Times New Roman" w:hAnsi="Times New Roman" w:cs="David"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E546DF"/>
    <w:multiLevelType w:val="hybridMultilevel"/>
    <w:tmpl w:val="72AEE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881F16"/>
    <w:multiLevelType w:val="multilevel"/>
    <w:tmpl w:val="85581214"/>
    <w:lvl w:ilvl="0">
      <w:start w:val="1"/>
      <w:numFmt w:val="decimal"/>
      <w:lvlText w:val="%1."/>
      <w:lvlJc w:val="left"/>
      <w:pPr>
        <w:ind w:left="785" w:hanging="360"/>
      </w:pPr>
      <w:rPr>
        <w:rFonts w:hint="default"/>
      </w:rPr>
    </w:lvl>
    <w:lvl w:ilvl="1">
      <w:start w:val="1"/>
      <w:numFmt w:val="decimal"/>
      <w:isLgl/>
      <w:lvlText w:val="%1.%2"/>
      <w:lvlJc w:val="left"/>
      <w:pPr>
        <w:ind w:left="992" w:hanging="36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225" w:hanging="72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305" w:hanging="108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385" w:hanging="1440"/>
      </w:pPr>
      <w:rPr>
        <w:rFonts w:hint="default"/>
      </w:rPr>
    </w:lvl>
    <w:lvl w:ilvl="8">
      <w:start w:val="1"/>
      <w:numFmt w:val="decimal"/>
      <w:isLgl/>
      <w:lvlText w:val="%1.%2.%3.%4.%5.%6.%7.%8.%9"/>
      <w:lvlJc w:val="left"/>
      <w:pPr>
        <w:ind w:left="4745" w:hanging="1440"/>
      </w:pPr>
      <w:rPr>
        <w:rFonts w:hint="default"/>
      </w:rPr>
    </w:lvl>
  </w:abstractNum>
  <w:abstractNum w:abstractNumId="21">
    <w:nsid w:val="47816D20"/>
    <w:multiLevelType w:val="hybridMultilevel"/>
    <w:tmpl w:val="64C2CD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10629C"/>
    <w:multiLevelType w:val="hybridMultilevel"/>
    <w:tmpl w:val="F4B697B0"/>
    <w:lvl w:ilvl="0" w:tplc="12965952">
      <w:start w:val="13"/>
      <w:numFmt w:val="bullet"/>
      <w:lvlText w:val=""/>
      <w:lvlJc w:val="left"/>
      <w:pPr>
        <w:ind w:left="4680" w:hanging="360"/>
      </w:pPr>
      <w:rPr>
        <w:rFonts w:ascii="Symbol" w:eastAsia="Times New Roman" w:hAnsi="Symbol" w:cs="David"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3">
    <w:nsid w:val="653E38CE"/>
    <w:multiLevelType w:val="hybridMultilevel"/>
    <w:tmpl w:val="6396D808"/>
    <w:lvl w:ilvl="0" w:tplc="AEF43924">
      <w:numFmt w:val="bullet"/>
      <w:lvlText w:val=""/>
      <w:lvlJc w:val="left"/>
      <w:pPr>
        <w:ind w:left="72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CA46D5"/>
    <w:multiLevelType w:val="hybridMultilevel"/>
    <w:tmpl w:val="722A20A2"/>
    <w:lvl w:ilvl="0" w:tplc="02FE348E">
      <w:start w:val="13"/>
      <w:numFmt w:val="bullet"/>
      <w:lvlText w:val=""/>
      <w:lvlJc w:val="left"/>
      <w:pPr>
        <w:ind w:left="5040" w:hanging="360"/>
      </w:pPr>
      <w:rPr>
        <w:rFonts w:ascii="Symbol" w:eastAsia="Times New Roman" w:hAnsi="Symbol" w:cs="David"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25">
    <w:nsid w:val="789F313B"/>
    <w:multiLevelType w:val="hybridMultilevel"/>
    <w:tmpl w:val="6A6C4A24"/>
    <w:lvl w:ilvl="0" w:tplc="3F7E44BC">
      <w:start w:val="1"/>
      <w:numFmt w:val="decimal"/>
      <w:lvlText w:val="%1."/>
      <w:lvlJc w:val="left"/>
      <w:pPr>
        <w:ind w:left="1122" w:hanging="55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7B136174"/>
    <w:multiLevelType w:val="hybridMultilevel"/>
    <w:tmpl w:val="5C02225A"/>
    <w:lvl w:ilvl="0" w:tplc="2084D134">
      <w:numFmt w:val="bullet"/>
      <w:lvlText w:val=""/>
      <w:lvlJc w:val="left"/>
      <w:pPr>
        <w:ind w:left="72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8"/>
  </w:num>
  <w:num w:numId="4">
    <w:abstractNumId w:val="12"/>
  </w:num>
  <w:num w:numId="5">
    <w:abstractNumId w:val="15"/>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7"/>
  </w:num>
  <w:num w:numId="11">
    <w:abstractNumId w:val="6"/>
  </w:num>
  <w:num w:numId="12">
    <w:abstractNumId w:val="5"/>
  </w:num>
  <w:num w:numId="13">
    <w:abstractNumId w:val="4"/>
  </w:num>
  <w:num w:numId="14">
    <w:abstractNumId w:val="3"/>
  </w:num>
  <w:num w:numId="15">
    <w:abstractNumId w:val="2"/>
  </w:num>
  <w:num w:numId="16">
    <w:abstractNumId w:val="0"/>
  </w:num>
  <w:num w:numId="17">
    <w:abstractNumId w:val="17"/>
  </w:num>
  <w:num w:numId="18">
    <w:abstractNumId w:val="17"/>
  </w:num>
  <w:num w:numId="19">
    <w:abstractNumId w:val="17"/>
  </w:num>
  <w:num w:numId="20">
    <w:abstractNumId w:val="22"/>
  </w:num>
  <w:num w:numId="21">
    <w:abstractNumId w:val="24"/>
  </w:num>
  <w:num w:numId="22">
    <w:abstractNumId w:val="13"/>
  </w:num>
  <w:num w:numId="23">
    <w:abstractNumId w:val="19"/>
  </w:num>
  <w:num w:numId="24">
    <w:abstractNumId w:val="10"/>
  </w:num>
  <w:num w:numId="25">
    <w:abstractNumId w:val="16"/>
  </w:num>
  <w:num w:numId="26">
    <w:abstractNumId w:val="21"/>
  </w:num>
  <w:num w:numId="27">
    <w:abstractNumId w:val="18"/>
  </w:num>
  <w:num w:numId="28">
    <w:abstractNumId w:val="14"/>
  </w:num>
  <w:num w:numId="29">
    <w:abstractNumId w:val="25"/>
  </w:num>
  <w:num w:numId="30">
    <w:abstractNumId w:val="20"/>
  </w:num>
  <w:num w:numId="31">
    <w:abstractNumId w:val="17"/>
  </w:num>
  <w:num w:numId="32">
    <w:abstractNumId w:val="17"/>
  </w:num>
  <w:num w:numId="33">
    <w:abstractNumId w:val="17"/>
  </w:num>
  <w:num w:numId="34">
    <w:abstractNumId w:val="17"/>
  </w:num>
  <w:num w:numId="35">
    <w:abstractNumId w:val="17"/>
  </w:num>
  <w:num w:numId="36">
    <w:abstractNumId w:val="17"/>
  </w:num>
  <w:num w:numId="37">
    <w:abstractNumId w:val="23"/>
  </w:num>
  <w:num w:numId="38">
    <w:abstractNumId w:val="26"/>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B13"/>
    <w:rsid w:val="000010AD"/>
    <w:rsid w:val="00002309"/>
    <w:rsid w:val="00004817"/>
    <w:rsid w:val="000050D1"/>
    <w:rsid w:val="000051A9"/>
    <w:rsid w:val="00005E8F"/>
    <w:rsid w:val="00005EDE"/>
    <w:rsid w:val="00006E5D"/>
    <w:rsid w:val="0000734C"/>
    <w:rsid w:val="00007D76"/>
    <w:rsid w:val="00012515"/>
    <w:rsid w:val="000165D6"/>
    <w:rsid w:val="00017105"/>
    <w:rsid w:val="000214DD"/>
    <w:rsid w:val="00025220"/>
    <w:rsid w:val="00034178"/>
    <w:rsid w:val="000342AD"/>
    <w:rsid w:val="00036DE4"/>
    <w:rsid w:val="000419A3"/>
    <w:rsid w:val="00043CCA"/>
    <w:rsid w:val="000510AA"/>
    <w:rsid w:val="0005165C"/>
    <w:rsid w:val="000518ED"/>
    <w:rsid w:val="00063053"/>
    <w:rsid w:val="0006406C"/>
    <w:rsid w:val="000655A5"/>
    <w:rsid w:val="000657D0"/>
    <w:rsid w:val="000750BE"/>
    <w:rsid w:val="0007551F"/>
    <w:rsid w:val="00085574"/>
    <w:rsid w:val="0008674E"/>
    <w:rsid w:val="00086F6C"/>
    <w:rsid w:val="00092A71"/>
    <w:rsid w:val="0009346C"/>
    <w:rsid w:val="000944E6"/>
    <w:rsid w:val="000946AB"/>
    <w:rsid w:val="000B0481"/>
    <w:rsid w:val="000B22A4"/>
    <w:rsid w:val="000B4921"/>
    <w:rsid w:val="000B6032"/>
    <w:rsid w:val="000C0B1A"/>
    <w:rsid w:val="000C3A9E"/>
    <w:rsid w:val="000C3F68"/>
    <w:rsid w:val="000C45EB"/>
    <w:rsid w:val="000D0794"/>
    <w:rsid w:val="000D189E"/>
    <w:rsid w:val="000D2379"/>
    <w:rsid w:val="000D4DF0"/>
    <w:rsid w:val="000D5C97"/>
    <w:rsid w:val="000D7930"/>
    <w:rsid w:val="000E3861"/>
    <w:rsid w:val="000E3D8C"/>
    <w:rsid w:val="000E4B6F"/>
    <w:rsid w:val="000F1581"/>
    <w:rsid w:val="000F2BE0"/>
    <w:rsid w:val="000F3D4E"/>
    <w:rsid w:val="000F50C3"/>
    <w:rsid w:val="000F719A"/>
    <w:rsid w:val="001025CB"/>
    <w:rsid w:val="00103CEC"/>
    <w:rsid w:val="001158AB"/>
    <w:rsid w:val="00115A86"/>
    <w:rsid w:val="00115DC6"/>
    <w:rsid w:val="00117B5A"/>
    <w:rsid w:val="00122B74"/>
    <w:rsid w:val="00122B85"/>
    <w:rsid w:val="00122CF0"/>
    <w:rsid w:val="00127D2B"/>
    <w:rsid w:val="00130711"/>
    <w:rsid w:val="00131497"/>
    <w:rsid w:val="00133A3D"/>
    <w:rsid w:val="001350C9"/>
    <w:rsid w:val="00137234"/>
    <w:rsid w:val="001408B5"/>
    <w:rsid w:val="0014543B"/>
    <w:rsid w:val="00147461"/>
    <w:rsid w:val="0015044D"/>
    <w:rsid w:val="0015263A"/>
    <w:rsid w:val="00152CA8"/>
    <w:rsid w:val="00156F2B"/>
    <w:rsid w:val="00165982"/>
    <w:rsid w:val="00165D36"/>
    <w:rsid w:val="0016687C"/>
    <w:rsid w:val="0017004C"/>
    <w:rsid w:val="001719A2"/>
    <w:rsid w:val="00172CBB"/>
    <w:rsid w:val="00172EC7"/>
    <w:rsid w:val="00174486"/>
    <w:rsid w:val="0017757B"/>
    <w:rsid w:val="0017761B"/>
    <w:rsid w:val="001811C2"/>
    <w:rsid w:val="001816CC"/>
    <w:rsid w:val="001835B0"/>
    <w:rsid w:val="001850C4"/>
    <w:rsid w:val="00186FFD"/>
    <w:rsid w:val="001874E6"/>
    <w:rsid w:val="00191DF1"/>
    <w:rsid w:val="00191F02"/>
    <w:rsid w:val="00192100"/>
    <w:rsid w:val="001963E5"/>
    <w:rsid w:val="00196ADA"/>
    <w:rsid w:val="00197813"/>
    <w:rsid w:val="001A026F"/>
    <w:rsid w:val="001A0438"/>
    <w:rsid w:val="001A0885"/>
    <w:rsid w:val="001A18DA"/>
    <w:rsid w:val="001A273D"/>
    <w:rsid w:val="001A40A4"/>
    <w:rsid w:val="001B2231"/>
    <w:rsid w:val="001B29BB"/>
    <w:rsid w:val="001B6590"/>
    <w:rsid w:val="001C175D"/>
    <w:rsid w:val="001C17FF"/>
    <w:rsid w:val="001D32A6"/>
    <w:rsid w:val="001D3866"/>
    <w:rsid w:val="001D6008"/>
    <w:rsid w:val="001E6367"/>
    <w:rsid w:val="001E7CB2"/>
    <w:rsid w:val="001F07EF"/>
    <w:rsid w:val="001F1489"/>
    <w:rsid w:val="001F2AAD"/>
    <w:rsid w:val="001F7A3B"/>
    <w:rsid w:val="002009C4"/>
    <w:rsid w:val="00202CBA"/>
    <w:rsid w:val="00203480"/>
    <w:rsid w:val="00206575"/>
    <w:rsid w:val="00207068"/>
    <w:rsid w:val="0020733B"/>
    <w:rsid w:val="002102DF"/>
    <w:rsid w:val="00211492"/>
    <w:rsid w:val="002141BD"/>
    <w:rsid w:val="00217386"/>
    <w:rsid w:val="00220784"/>
    <w:rsid w:val="00221FD7"/>
    <w:rsid w:val="002262B4"/>
    <w:rsid w:val="00227C1E"/>
    <w:rsid w:val="002319F7"/>
    <w:rsid w:val="002322A4"/>
    <w:rsid w:val="00232330"/>
    <w:rsid w:val="002345A7"/>
    <w:rsid w:val="00235334"/>
    <w:rsid w:val="00241917"/>
    <w:rsid w:val="00243566"/>
    <w:rsid w:val="00250A6E"/>
    <w:rsid w:val="0025185F"/>
    <w:rsid w:val="00251BA2"/>
    <w:rsid w:val="00253981"/>
    <w:rsid w:val="002548F8"/>
    <w:rsid w:val="00255D9A"/>
    <w:rsid w:val="00255F05"/>
    <w:rsid w:val="002624D0"/>
    <w:rsid w:val="002631A7"/>
    <w:rsid w:val="00277B41"/>
    <w:rsid w:val="00280D30"/>
    <w:rsid w:val="00283C28"/>
    <w:rsid w:val="00283FDB"/>
    <w:rsid w:val="0028795D"/>
    <w:rsid w:val="002905F4"/>
    <w:rsid w:val="00290D5B"/>
    <w:rsid w:val="0029225F"/>
    <w:rsid w:val="0029263A"/>
    <w:rsid w:val="00292F2A"/>
    <w:rsid w:val="002949FE"/>
    <w:rsid w:val="00295FAC"/>
    <w:rsid w:val="00296769"/>
    <w:rsid w:val="002A0D2B"/>
    <w:rsid w:val="002A133F"/>
    <w:rsid w:val="002A27F5"/>
    <w:rsid w:val="002A61DA"/>
    <w:rsid w:val="002A65F4"/>
    <w:rsid w:val="002A69B1"/>
    <w:rsid w:val="002A7B13"/>
    <w:rsid w:val="002B2CDB"/>
    <w:rsid w:val="002B716F"/>
    <w:rsid w:val="002C018A"/>
    <w:rsid w:val="002C137F"/>
    <w:rsid w:val="002C30AF"/>
    <w:rsid w:val="002C319B"/>
    <w:rsid w:val="002C3DF6"/>
    <w:rsid w:val="002C641C"/>
    <w:rsid w:val="002C6685"/>
    <w:rsid w:val="002C6E10"/>
    <w:rsid w:val="002C6E5D"/>
    <w:rsid w:val="002D03D0"/>
    <w:rsid w:val="002D0EC5"/>
    <w:rsid w:val="002D2829"/>
    <w:rsid w:val="002D7F55"/>
    <w:rsid w:val="002E3522"/>
    <w:rsid w:val="002E4CDA"/>
    <w:rsid w:val="002E5434"/>
    <w:rsid w:val="002E74A8"/>
    <w:rsid w:val="002E776F"/>
    <w:rsid w:val="002E7C02"/>
    <w:rsid w:val="002F06DE"/>
    <w:rsid w:val="002F4AD2"/>
    <w:rsid w:val="002F73D9"/>
    <w:rsid w:val="00303D03"/>
    <w:rsid w:val="00307A2E"/>
    <w:rsid w:val="00312FD5"/>
    <w:rsid w:val="00320D31"/>
    <w:rsid w:val="00321B17"/>
    <w:rsid w:val="00323010"/>
    <w:rsid w:val="0032565F"/>
    <w:rsid w:val="003301D4"/>
    <w:rsid w:val="00330D49"/>
    <w:rsid w:val="0033238B"/>
    <w:rsid w:val="0033727A"/>
    <w:rsid w:val="00337313"/>
    <w:rsid w:val="0034142D"/>
    <w:rsid w:val="00341F0A"/>
    <w:rsid w:val="00345281"/>
    <w:rsid w:val="00350885"/>
    <w:rsid w:val="00356B06"/>
    <w:rsid w:val="0036450D"/>
    <w:rsid w:val="0036454B"/>
    <w:rsid w:val="0036497A"/>
    <w:rsid w:val="003715F1"/>
    <w:rsid w:val="00371B5B"/>
    <w:rsid w:val="00371F73"/>
    <w:rsid w:val="0037284A"/>
    <w:rsid w:val="00376B9A"/>
    <w:rsid w:val="00382691"/>
    <w:rsid w:val="00390E5F"/>
    <w:rsid w:val="003944AB"/>
    <w:rsid w:val="00395821"/>
    <w:rsid w:val="00396DE7"/>
    <w:rsid w:val="003972EC"/>
    <w:rsid w:val="003A1435"/>
    <w:rsid w:val="003A6E00"/>
    <w:rsid w:val="003B1045"/>
    <w:rsid w:val="003B1ECA"/>
    <w:rsid w:val="003B22E3"/>
    <w:rsid w:val="003B33D2"/>
    <w:rsid w:val="003B7086"/>
    <w:rsid w:val="003C0439"/>
    <w:rsid w:val="003C0D1A"/>
    <w:rsid w:val="003C1C4D"/>
    <w:rsid w:val="003C722E"/>
    <w:rsid w:val="003C75F1"/>
    <w:rsid w:val="003C7A0B"/>
    <w:rsid w:val="003D12CE"/>
    <w:rsid w:val="003D3244"/>
    <w:rsid w:val="003E2069"/>
    <w:rsid w:val="003E3B14"/>
    <w:rsid w:val="003E5AAF"/>
    <w:rsid w:val="003E724E"/>
    <w:rsid w:val="003F3ED2"/>
    <w:rsid w:val="003F43B9"/>
    <w:rsid w:val="003F6109"/>
    <w:rsid w:val="003F69F3"/>
    <w:rsid w:val="003F6B57"/>
    <w:rsid w:val="00400A65"/>
    <w:rsid w:val="00401137"/>
    <w:rsid w:val="00401965"/>
    <w:rsid w:val="00401F78"/>
    <w:rsid w:val="00403F21"/>
    <w:rsid w:val="0040574A"/>
    <w:rsid w:val="00405918"/>
    <w:rsid w:val="00407785"/>
    <w:rsid w:val="00410DD5"/>
    <w:rsid w:val="00416759"/>
    <w:rsid w:val="00420D63"/>
    <w:rsid w:val="00422891"/>
    <w:rsid w:val="00422EF4"/>
    <w:rsid w:val="00422FF7"/>
    <w:rsid w:val="00423154"/>
    <w:rsid w:val="00425C17"/>
    <w:rsid w:val="004338F1"/>
    <w:rsid w:val="00437008"/>
    <w:rsid w:val="00441A53"/>
    <w:rsid w:val="004421AA"/>
    <w:rsid w:val="00443703"/>
    <w:rsid w:val="00443C54"/>
    <w:rsid w:val="00443E07"/>
    <w:rsid w:val="00444D01"/>
    <w:rsid w:val="00446DB8"/>
    <w:rsid w:val="0045333C"/>
    <w:rsid w:val="0045724D"/>
    <w:rsid w:val="00457B74"/>
    <w:rsid w:val="004618BD"/>
    <w:rsid w:val="004702E5"/>
    <w:rsid w:val="0047259C"/>
    <w:rsid w:val="00476766"/>
    <w:rsid w:val="00476C08"/>
    <w:rsid w:val="004778F9"/>
    <w:rsid w:val="00480990"/>
    <w:rsid w:val="00482D3C"/>
    <w:rsid w:val="00483C5C"/>
    <w:rsid w:val="00487C14"/>
    <w:rsid w:val="00487EA5"/>
    <w:rsid w:val="004957DD"/>
    <w:rsid w:val="00497810"/>
    <w:rsid w:val="00497B21"/>
    <w:rsid w:val="004A27C6"/>
    <w:rsid w:val="004A2BAC"/>
    <w:rsid w:val="004A3294"/>
    <w:rsid w:val="004A35FF"/>
    <w:rsid w:val="004A3601"/>
    <w:rsid w:val="004A3936"/>
    <w:rsid w:val="004B30F5"/>
    <w:rsid w:val="004B38C6"/>
    <w:rsid w:val="004B39C3"/>
    <w:rsid w:val="004B4552"/>
    <w:rsid w:val="004B6891"/>
    <w:rsid w:val="004C015B"/>
    <w:rsid w:val="004C2E44"/>
    <w:rsid w:val="004C6408"/>
    <w:rsid w:val="004C6FA1"/>
    <w:rsid w:val="004D4C19"/>
    <w:rsid w:val="004D7AEA"/>
    <w:rsid w:val="004E1DC4"/>
    <w:rsid w:val="004E2FD1"/>
    <w:rsid w:val="004E43A4"/>
    <w:rsid w:val="004E5D17"/>
    <w:rsid w:val="004E5E34"/>
    <w:rsid w:val="004E66F5"/>
    <w:rsid w:val="004E68C4"/>
    <w:rsid w:val="004F1589"/>
    <w:rsid w:val="00501E18"/>
    <w:rsid w:val="00504E1E"/>
    <w:rsid w:val="00505111"/>
    <w:rsid w:val="005072F2"/>
    <w:rsid w:val="005106C3"/>
    <w:rsid w:val="0051281A"/>
    <w:rsid w:val="00513F97"/>
    <w:rsid w:val="0051576F"/>
    <w:rsid w:val="00515779"/>
    <w:rsid w:val="00515DAA"/>
    <w:rsid w:val="00515FE9"/>
    <w:rsid w:val="00517F82"/>
    <w:rsid w:val="005216D9"/>
    <w:rsid w:val="00522BFC"/>
    <w:rsid w:val="00523C04"/>
    <w:rsid w:val="005248F0"/>
    <w:rsid w:val="0052561C"/>
    <w:rsid w:val="00525DEE"/>
    <w:rsid w:val="005263DC"/>
    <w:rsid w:val="00527521"/>
    <w:rsid w:val="00527723"/>
    <w:rsid w:val="00532396"/>
    <w:rsid w:val="0053674F"/>
    <w:rsid w:val="0054217C"/>
    <w:rsid w:val="005440B3"/>
    <w:rsid w:val="0054425F"/>
    <w:rsid w:val="005447B9"/>
    <w:rsid w:val="00545AAE"/>
    <w:rsid w:val="005475F3"/>
    <w:rsid w:val="00550F55"/>
    <w:rsid w:val="0055254C"/>
    <w:rsid w:val="005559DF"/>
    <w:rsid w:val="005639C9"/>
    <w:rsid w:val="00564BAB"/>
    <w:rsid w:val="00566AD7"/>
    <w:rsid w:val="0057138D"/>
    <w:rsid w:val="005722CA"/>
    <w:rsid w:val="00586D81"/>
    <w:rsid w:val="00595CC0"/>
    <w:rsid w:val="0059651F"/>
    <w:rsid w:val="005973DC"/>
    <w:rsid w:val="00597A93"/>
    <w:rsid w:val="005A0CDA"/>
    <w:rsid w:val="005A42AF"/>
    <w:rsid w:val="005A5A45"/>
    <w:rsid w:val="005A5EE2"/>
    <w:rsid w:val="005B1302"/>
    <w:rsid w:val="005B1ABB"/>
    <w:rsid w:val="005B49C1"/>
    <w:rsid w:val="005C330C"/>
    <w:rsid w:val="005D0981"/>
    <w:rsid w:val="005D1C2E"/>
    <w:rsid w:val="005D265B"/>
    <w:rsid w:val="005E39EF"/>
    <w:rsid w:val="005E49D7"/>
    <w:rsid w:val="005E5BC6"/>
    <w:rsid w:val="005F230D"/>
    <w:rsid w:val="005F5FC2"/>
    <w:rsid w:val="005F6724"/>
    <w:rsid w:val="005F68C2"/>
    <w:rsid w:val="006019D0"/>
    <w:rsid w:val="00602E75"/>
    <w:rsid w:val="00603474"/>
    <w:rsid w:val="00606FFE"/>
    <w:rsid w:val="006125C9"/>
    <w:rsid w:val="0061563A"/>
    <w:rsid w:val="00616CF3"/>
    <w:rsid w:val="006224C7"/>
    <w:rsid w:val="006258BD"/>
    <w:rsid w:val="00632F63"/>
    <w:rsid w:val="006333AE"/>
    <w:rsid w:val="006334B6"/>
    <w:rsid w:val="00635CE5"/>
    <w:rsid w:val="0063746E"/>
    <w:rsid w:val="0063764B"/>
    <w:rsid w:val="00642FF4"/>
    <w:rsid w:val="00647FC2"/>
    <w:rsid w:val="00651977"/>
    <w:rsid w:val="00654C66"/>
    <w:rsid w:val="00654C83"/>
    <w:rsid w:val="00660CA8"/>
    <w:rsid w:val="00662EE9"/>
    <w:rsid w:val="0066563D"/>
    <w:rsid w:val="00665857"/>
    <w:rsid w:val="00667649"/>
    <w:rsid w:val="00667A36"/>
    <w:rsid w:val="00674555"/>
    <w:rsid w:val="00682250"/>
    <w:rsid w:val="00683ADC"/>
    <w:rsid w:val="00686888"/>
    <w:rsid w:val="0068717B"/>
    <w:rsid w:val="0068744B"/>
    <w:rsid w:val="00692710"/>
    <w:rsid w:val="00694BFC"/>
    <w:rsid w:val="0069658B"/>
    <w:rsid w:val="006A249D"/>
    <w:rsid w:val="006A35C7"/>
    <w:rsid w:val="006A483B"/>
    <w:rsid w:val="006A67F5"/>
    <w:rsid w:val="006A6DBE"/>
    <w:rsid w:val="006B6746"/>
    <w:rsid w:val="006B6EFB"/>
    <w:rsid w:val="006C61E3"/>
    <w:rsid w:val="006C742C"/>
    <w:rsid w:val="006C75DD"/>
    <w:rsid w:val="006D004E"/>
    <w:rsid w:val="006D3F13"/>
    <w:rsid w:val="006E0A4D"/>
    <w:rsid w:val="006E3C80"/>
    <w:rsid w:val="006E6D36"/>
    <w:rsid w:val="006E7203"/>
    <w:rsid w:val="006E7CDF"/>
    <w:rsid w:val="006F01AF"/>
    <w:rsid w:val="006F19F8"/>
    <w:rsid w:val="006F7678"/>
    <w:rsid w:val="006F7F85"/>
    <w:rsid w:val="00700FD5"/>
    <w:rsid w:val="00701D4D"/>
    <w:rsid w:val="00703201"/>
    <w:rsid w:val="00703633"/>
    <w:rsid w:val="00706390"/>
    <w:rsid w:val="00706AFA"/>
    <w:rsid w:val="007112ED"/>
    <w:rsid w:val="0072252F"/>
    <w:rsid w:val="007244EF"/>
    <w:rsid w:val="00725D5F"/>
    <w:rsid w:val="007261FB"/>
    <w:rsid w:val="00726C2B"/>
    <w:rsid w:val="00727451"/>
    <w:rsid w:val="007300DD"/>
    <w:rsid w:val="0073192D"/>
    <w:rsid w:val="007321A2"/>
    <w:rsid w:val="00735A0B"/>
    <w:rsid w:val="00736D71"/>
    <w:rsid w:val="00742E98"/>
    <w:rsid w:val="00744F4E"/>
    <w:rsid w:val="00751EFA"/>
    <w:rsid w:val="00753423"/>
    <w:rsid w:val="00753FC2"/>
    <w:rsid w:val="00755415"/>
    <w:rsid w:val="007555D4"/>
    <w:rsid w:val="007627D1"/>
    <w:rsid w:val="007645C6"/>
    <w:rsid w:val="0076579E"/>
    <w:rsid w:val="007709B5"/>
    <w:rsid w:val="00771681"/>
    <w:rsid w:val="00772C57"/>
    <w:rsid w:val="007768AE"/>
    <w:rsid w:val="00776DAE"/>
    <w:rsid w:val="0078107E"/>
    <w:rsid w:val="00781747"/>
    <w:rsid w:val="00783227"/>
    <w:rsid w:val="00784CE1"/>
    <w:rsid w:val="00786C11"/>
    <w:rsid w:val="00787457"/>
    <w:rsid w:val="007874FF"/>
    <w:rsid w:val="0079017E"/>
    <w:rsid w:val="00790964"/>
    <w:rsid w:val="00792A69"/>
    <w:rsid w:val="00794BB7"/>
    <w:rsid w:val="00795407"/>
    <w:rsid w:val="007954BF"/>
    <w:rsid w:val="00797A0E"/>
    <w:rsid w:val="00797B97"/>
    <w:rsid w:val="007A24C0"/>
    <w:rsid w:val="007A4490"/>
    <w:rsid w:val="007A5AA2"/>
    <w:rsid w:val="007A62F8"/>
    <w:rsid w:val="007A6E86"/>
    <w:rsid w:val="007B01B9"/>
    <w:rsid w:val="007B0CD9"/>
    <w:rsid w:val="007B5A73"/>
    <w:rsid w:val="007B5CD6"/>
    <w:rsid w:val="007C0994"/>
    <w:rsid w:val="007C2717"/>
    <w:rsid w:val="007C42A6"/>
    <w:rsid w:val="007D2938"/>
    <w:rsid w:val="007D54F2"/>
    <w:rsid w:val="007D5F0C"/>
    <w:rsid w:val="007E3D1C"/>
    <w:rsid w:val="007E44FD"/>
    <w:rsid w:val="007E568E"/>
    <w:rsid w:val="007E5E45"/>
    <w:rsid w:val="007F18E8"/>
    <w:rsid w:val="007F4A21"/>
    <w:rsid w:val="00800077"/>
    <w:rsid w:val="00800B7C"/>
    <w:rsid w:val="008020EE"/>
    <w:rsid w:val="0080492A"/>
    <w:rsid w:val="00805C93"/>
    <w:rsid w:val="00807241"/>
    <w:rsid w:val="00810D18"/>
    <w:rsid w:val="008152AE"/>
    <w:rsid w:val="00815BF1"/>
    <w:rsid w:val="0081642F"/>
    <w:rsid w:val="00821AAE"/>
    <w:rsid w:val="00822573"/>
    <w:rsid w:val="008244F3"/>
    <w:rsid w:val="0083071B"/>
    <w:rsid w:val="00830AC3"/>
    <w:rsid w:val="0083530B"/>
    <w:rsid w:val="00841C13"/>
    <w:rsid w:val="0084336D"/>
    <w:rsid w:val="00843405"/>
    <w:rsid w:val="00846D9A"/>
    <w:rsid w:val="00846DBD"/>
    <w:rsid w:val="00851261"/>
    <w:rsid w:val="008512ED"/>
    <w:rsid w:val="00852A76"/>
    <w:rsid w:val="0085445E"/>
    <w:rsid w:val="00854A0F"/>
    <w:rsid w:val="00856E29"/>
    <w:rsid w:val="00857204"/>
    <w:rsid w:val="0086010F"/>
    <w:rsid w:val="00860687"/>
    <w:rsid w:val="00867E1C"/>
    <w:rsid w:val="0087001D"/>
    <w:rsid w:val="00870F95"/>
    <w:rsid w:val="00874A31"/>
    <w:rsid w:val="0087619B"/>
    <w:rsid w:val="00880AAC"/>
    <w:rsid w:val="008854DB"/>
    <w:rsid w:val="008865FF"/>
    <w:rsid w:val="008924ED"/>
    <w:rsid w:val="00892526"/>
    <w:rsid w:val="00895A21"/>
    <w:rsid w:val="0089616F"/>
    <w:rsid w:val="008968B3"/>
    <w:rsid w:val="008A1929"/>
    <w:rsid w:val="008A7E09"/>
    <w:rsid w:val="008A7EB9"/>
    <w:rsid w:val="008B0488"/>
    <w:rsid w:val="008B06FA"/>
    <w:rsid w:val="008B09DB"/>
    <w:rsid w:val="008B401E"/>
    <w:rsid w:val="008B4946"/>
    <w:rsid w:val="008B6188"/>
    <w:rsid w:val="008C0459"/>
    <w:rsid w:val="008C050E"/>
    <w:rsid w:val="008C0BA3"/>
    <w:rsid w:val="008C20A2"/>
    <w:rsid w:val="008C3392"/>
    <w:rsid w:val="008C5793"/>
    <w:rsid w:val="008C7C02"/>
    <w:rsid w:val="008D072A"/>
    <w:rsid w:val="008D1BF9"/>
    <w:rsid w:val="008D3041"/>
    <w:rsid w:val="008D3B40"/>
    <w:rsid w:val="008E3B5F"/>
    <w:rsid w:val="008F0CC9"/>
    <w:rsid w:val="008F1B4F"/>
    <w:rsid w:val="008F2AE0"/>
    <w:rsid w:val="008F2DB9"/>
    <w:rsid w:val="008F3C95"/>
    <w:rsid w:val="008F4D06"/>
    <w:rsid w:val="008F76B4"/>
    <w:rsid w:val="00900F90"/>
    <w:rsid w:val="009010F7"/>
    <w:rsid w:val="00901C79"/>
    <w:rsid w:val="00901C87"/>
    <w:rsid w:val="00905508"/>
    <w:rsid w:val="009070C4"/>
    <w:rsid w:val="009103E7"/>
    <w:rsid w:val="009105AE"/>
    <w:rsid w:val="0091188E"/>
    <w:rsid w:val="009152D8"/>
    <w:rsid w:val="00922CD8"/>
    <w:rsid w:val="0092412A"/>
    <w:rsid w:val="009255DB"/>
    <w:rsid w:val="00926282"/>
    <w:rsid w:val="009264A1"/>
    <w:rsid w:val="00926D18"/>
    <w:rsid w:val="009313CE"/>
    <w:rsid w:val="00933543"/>
    <w:rsid w:val="00935EB6"/>
    <w:rsid w:val="00937F9B"/>
    <w:rsid w:val="009425F9"/>
    <w:rsid w:val="009434D1"/>
    <w:rsid w:val="00945757"/>
    <w:rsid w:val="0095281D"/>
    <w:rsid w:val="00954642"/>
    <w:rsid w:val="00954C1C"/>
    <w:rsid w:val="009568A9"/>
    <w:rsid w:val="00957BD1"/>
    <w:rsid w:val="00961A31"/>
    <w:rsid w:val="00963EFB"/>
    <w:rsid w:val="009658FF"/>
    <w:rsid w:val="00966633"/>
    <w:rsid w:val="0096714F"/>
    <w:rsid w:val="009673E9"/>
    <w:rsid w:val="00967E61"/>
    <w:rsid w:val="0097159D"/>
    <w:rsid w:val="00973CB9"/>
    <w:rsid w:val="0097584F"/>
    <w:rsid w:val="00976A57"/>
    <w:rsid w:val="00976B25"/>
    <w:rsid w:val="0099050E"/>
    <w:rsid w:val="009932A5"/>
    <w:rsid w:val="00993AFC"/>
    <w:rsid w:val="00995068"/>
    <w:rsid w:val="009964C9"/>
    <w:rsid w:val="00997CA1"/>
    <w:rsid w:val="009A298B"/>
    <w:rsid w:val="009A3005"/>
    <w:rsid w:val="009A4C10"/>
    <w:rsid w:val="009A5246"/>
    <w:rsid w:val="009A53EC"/>
    <w:rsid w:val="009A70FA"/>
    <w:rsid w:val="009A7289"/>
    <w:rsid w:val="009A733A"/>
    <w:rsid w:val="009A7A6C"/>
    <w:rsid w:val="009B205B"/>
    <w:rsid w:val="009B3139"/>
    <w:rsid w:val="009B594B"/>
    <w:rsid w:val="009B5FF2"/>
    <w:rsid w:val="009B644C"/>
    <w:rsid w:val="009C1C7E"/>
    <w:rsid w:val="009C20E9"/>
    <w:rsid w:val="009C4BA4"/>
    <w:rsid w:val="009C7422"/>
    <w:rsid w:val="009C7808"/>
    <w:rsid w:val="009D22DB"/>
    <w:rsid w:val="009D3B9F"/>
    <w:rsid w:val="009D4EA2"/>
    <w:rsid w:val="009D6479"/>
    <w:rsid w:val="009E0E23"/>
    <w:rsid w:val="009E5D21"/>
    <w:rsid w:val="009E6003"/>
    <w:rsid w:val="009E645F"/>
    <w:rsid w:val="009E7981"/>
    <w:rsid w:val="009F0B40"/>
    <w:rsid w:val="009F3812"/>
    <w:rsid w:val="009F3E26"/>
    <w:rsid w:val="009F614B"/>
    <w:rsid w:val="00A00DC5"/>
    <w:rsid w:val="00A02803"/>
    <w:rsid w:val="00A0377C"/>
    <w:rsid w:val="00A037AD"/>
    <w:rsid w:val="00A04A5F"/>
    <w:rsid w:val="00A06128"/>
    <w:rsid w:val="00A07B6E"/>
    <w:rsid w:val="00A113F0"/>
    <w:rsid w:val="00A137B8"/>
    <w:rsid w:val="00A14D14"/>
    <w:rsid w:val="00A14F5A"/>
    <w:rsid w:val="00A15E76"/>
    <w:rsid w:val="00A1657B"/>
    <w:rsid w:val="00A170A7"/>
    <w:rsid w:val="00A17580"/>
    <w:rsid w:val="00A2046A"/>
    <w:rsid w:val="00A2336A"/>
    <w:rsid w:val="00A30DBA"/>
    <w:rsid w:val="00A33981"/>
    <w:rsid w:val="00A3734A"/>
    <w:rsid w:val="00A41450"/>
    <w:rsid w:val="00A41D6E"/>
    <w:rsid w:val="00A45CDD"/>
    <w:rsid w:val="00A45FB4"/>
    <w:rsid w:val="00A46317"/>
    <w:rsid w:val="00A46DFC"/>
    <w:rsid w:val="00A509A8"/>
    <w:rsid w:val="00A50B9F"/>
    <w:rsid w:val="00A539E3"/>
    <w:rsid w:val="00A5640B"/>
    <w:rsid w:val="00A56D4A"/>
    <w:rsid w:val="00A570F5"/>
    <w:rsid w:val="00A574AD"/>
    <w:rsid w:val="00A6004A"/>
    <w:rsid w:val="00A60134"/>
    <w:rsid w:val="00A6039D"/>
    <w:rsid w:val="00A60879"/>
    <w:rsid w:val="00A61AD8"/>
    <w:rsid w:val="00A62C88"/>
    <w:rsid w:val="00A63137"/>
    <w:rsid w:val="00A637F2"/>
    <w:rsid w:val="00A66123"/>
    <w:rsid w:val="00A71383"/>
    <w:rsid w:val="00A720C9"/>
    <w:rsid w:val="00A72B25"/>
    <w:rsid w:val="00A73C42"/>
    <w:rsid w:val="00A777E3"/>
    <w:rsid w:val="00A800A1"/>
    <w:rsid w:val="00A82071"/>
    <w:rsid w:val="00A84E8A"/>
    <w:rsid w:val="00A87AED"/>
    <w:rsid w:val="00A90CB3"/>
    <w:rsid w:val="00A912E1"/>
    <w:rsid w:val="00A91429"/>
    <w:rsid w:val="00A93D1D"/>
    <w:rsid w:val="00A940DC"/>
    <w:rsid w:val="00A94FBC"/>
    <w:rsid w:val="00AA0372"/>
    <w:rsid w:val="00AA34B1"/>
    <w:rsid w:val="00AA3C8E"/>
    <w:rsid w:val="00AA531D"/>
    <w:rsid w:val="00AA5EF2"/>
    <w:rsid w:val="00AB0B83"/>
    <w:rsid w:val="00AB0F48"/>
    <w:rsid w:val="00AB4C62"/>
    <w:rsid w:val="00AB6414"/>
    <w:rsid w:val="00AC1822"/>
    <w:rsid w:val="00AC18C2"/>
    <w:rsid w:val="00AC41F0"/>
    <w:rsid w:val="00AC5629"/>
    <w:rsid w:val="00AC66B0"/>
    <w:rsid w:val="00AC6BAD"/>
    <w:rsid w:val="00AD1181"/>
    <w:rsid w:val="00AD14F5"/>
    <w:rsid w:val="00AD26B0"/>
    <w:rsid w:val="00AD6184"/>
    <w:rsid w:val="00AE10C2"/>
    <w:rsid w:val="00AE1A12"/>
    <w:rsid w:val="00AE34FB"/>
    <w:rsid w:val="00AE6D35"/>
    <w:rsid w:val="00AE755F"/>
    <w:rsid w:val="00AF404D"/>
    <w:rsid w:val="00AF474E"/>
    <w:rsid w:val="00B018B1"/>
    <w:rsid w:val="00B03E28"/>
    <w:rsid w:val="00B04F40"/>
    <w:rsid w:val="00B13084"/>
    <w:rsid w:val="00B26E4D"/>
    <w:rsid w:val="00B3263F"/>
    <w:rsid w:val="00B342C6"/>
    <w:rsid w:val="00B35020"/>
    <w:rsid w:val="00B4149F"/>
    <w:rsid w:val="00B42987"/>
    <w:rsid w:val="00B43CF2"/>
    <w:rsid w:val="00B44A74"/>
    <w:rsid w:val="00B47C08"/>
    <w:rsid w:val="00B55065"/>
    <w:rsid w:val="00B62D07"/>
    <w:rsid w:val="00B64DE2"/>
    <w:rsid w:val="00B66B08"/>
    <w:rsid w:val="00B67CC0"/>
    <w:rsid w:val="00B71B75"/>
    <w:rsid w:val="00B72D22"/>
    <w:rsid w:val="00B81195"/>
    <w:rsid w:val="00B8179B"/>
    <w:rsid w:val="00B846BC"/>
    <w:rsid w:val="00B8576E"/>
    <w:rsid w:val="00B87547"/>
    <w:rsid w:val="00B921D0"/>
    <w:rsid w:val="00B95EE1"/>
    <w:rsid w:val="00B96FCA"/>
    <w:rsid w:val="00BA1465"/>
    <w:rsid w:val="00BA2534"/>
    <w:rsid w:val="00BA41D2"/>
    <w:rsid w:val="00BA675E"/>
    <w:rsid w:val="00BB156C"/>
    <w:rsid w:val="00BB4F59"/>
    <w:rsid w:val="00BB58EB"/>
    <w:rsid w:val="00BB5ADE"/>
    <w:rsid w:val="00BB7200"/>
    <w:rsid w:val="00BC04B6"/>
    <w:rsid w:val="00BC0E2B"/>
    <w:rsid w:val="00BC2445"/>
    <w:rsid w:val="00BC4871"/>
    <w:rsid w:val="00BD09FE"/>
    <w:rsid w:val="00BD22E8"/>
    <w:rsid w:val="00BE323A"/>
    <w:rsid w:val="00BE3B21"/>
    <w:rsid w:val="00BE4009"/>
    <w:rsid w:val="00BE7C89"/>
    <w:rsid w:val="00BF2F10"/>
    <w:rsid w:val="00BF3995"/>
    <w:rsid w:val="00BF470F"/>
    <w:rsid w:val="00BF56E7"/>
    <w:rsid w:val="00BF5E44"/>
    <w:rsid w:val="00BF62CC"/>
    <w:rsid w:val="00BF694D"/>
    <w:rsid w:val="00BF7674"/>
    <w:rsid w:val="00C001AD"/>
    <w:rsid w:val="00C010CA"/>
    <w:rsid w:val="00C04427"/>
    <w:rsid w:val="00C100A6"/>
    <w:rsid w:val="00C12E9F"/>
    <w:rsid w:val="00C1682B"/>
    <w:rsid w:val="00C1750A"/>
    <w:rsid w:val="00C17530"/>
    <w:rsid w:val="00C21FA9"/>
    <w:rsid w:val="00C23151"/>
    <w:rsid w:val="00C23491"/>
    <w:rsid w:val="00C301C7"/>
    <w:rsid w:val="00C334B4"/>
    <w:rsid w:val="00C3372D"/>
    <w:rsid w:val="00C41747"/>
    <w:rsid w:val="00C45689"/>
    <w:rsid w:val="00C45F47"/>
    <w:rsid w:val="00C46684"/>
    <w:rsid w:val="00C4781E"/>
    <w:rsid w:val="00C50B61"/>
    <w:rsid w:val="00C52A5A"/>
    <w:rsid w:val="00C5411A"/>
    <w:rsid w:val="00C550BF"/>
    <w:rsid w:val="00C555BF"/>
    <w:rsid w:val="00C56602"/>
    <w:rsid w:val="00C624E5"/>
    <w:rsid w:val="00C62F4A"/>
    <w:rsid w:val="00C65E47"/>
    <w:rsid w:val="00C666FE"/>
    <w:rsid w:val="00C6680A"/>
    <w:rsid w:val="00C66D48"/>
    <w:rsid w:val="00C71AB5"/>
    <w:rsid w:val="00C74ACE"/>
    <w:rsid w:val="00C80BAD"/>
    <w:rsid w:val="00C82BE7"/>
    <w:rsid w:val="00C8609E"/>
    <w:rsid w:val="00C909B6"/>
    <w:rsid w:val="00C9370E"/>
    <w:rsid w:val="00C93C42"/>
    <w:rsid w:val="00C94F6C"/>
    <w:rsid w:val="00C96EFA"/>
    <w:rsid w:val="00CA00C6"/>
    <w:rsid w:val="00CA0BEB"/>
    <w:rsid w:val="00CA29B6"/>
    <w:rsid w:val="00CA3A14"/>
    <w:rsid w:val="00CA49CE"/>
    <w:rsid w:val="00CA4D82"/>
    <w:rsid w:val="00CA52C0"/>
    <w:rsid w:val="00CA66E0"/>
    <w:rsid w:val="00CB06DA"/>
    <w:rsid w:val="00CB5005"/>
    <w:rsid w:val="00CB7F68"/>
    <w:rsid w:val="00CC1BD2"/>
    <w:rsid w:val="00CD00B4"/>
    <w:rsid w:val="00CD3466"/>
    <w:rsid w:val="00CD37C2"/>
    <w:rsid w:val="00CD3BF1"/>
    <w:rsid w:val="00CD49D5"/>
    <w:rsid w:val="00CD66BA"/>
    <w:rsid w:val="00CE0E83"/>
    <w:rsid w:val="00CE1DB8"/>
    <w:rsid w:val="00CF4B3B"/>
    <w:rsid w:val="00CF6F91"/>
    <w:rsid w:val="00CF758B"/>
    <w:rsid w:val="00D008BA"/>
    <w:rsid w:val="00D03BD2"/>
    <w:rsid w:val="00D10106"/>
    <w:rsid w:val="00D1275D"/>
    <w:rsid w:val="00D13FAC"/>
    <w:rsid w:val="00D216AB"/>
    <w:rsid w:val="00D23EF8"/>
    <w:rsid w:val="00D31A18"/>
    <w:rsid w:val="00D35886"/>
    <w:rsid w:val="00D40B75"/>
    <w:rsid w:val="00D4113D"/>
    <w:rsid w:val="00D4118B"/>
    <w:rsid w:val="00D41AD6"/>
    <w:rsid w:val="00D41CC0"/>
    <w:rsid w:val="00D46821"/>
    <w:rsid w:val="00D51160"/>
    <w:rsid w:val="00D53560"/>
    <w:rsid w:val="00D53E60"/>
    <w:rsid w:val="00D54A7D"/>
    <w:rsid w:val="00D54FF2"/>
    <w:rsid w:val="00D55F97"/>
    <w:rsid w:val="00D60B9F"/>
    <w:rsid w:val="00D63675"/>
    <w:rsid w:val="00D7087C"/>
    <w:rsid w:val="00D71ABD"/>
    <w:rsid w:val="00D71E37"/>
    <w:rsid w:val="00D74CC9"/>
    <w:rsid w:val="00D74E17"/>
    <w:rsid w:val="00D80A79"/>
    <w:rsid w:val="00D833DA"/>
    <w:rsid w:val="00D86A3C"/>
    <w:rsid w:val="00D93B78"/>
    <w:rsid w:val="00D957E9"/>
    <w:rsid w:val="00D97915"/>
    <w:rsid w:val="00DA22E5"/>
    <w:rsid w:val="00DA23EF"/>
    <w:rsid w:val="00DA3EC3"/>
    <w:rsid w:val="00DA7E4B"/>
    <w:rsid w:val="00DB2733"/>
    <w:rsid w:val="00DB2EF2"/>
    <w:rsid w:val="00DB40CB"/>
    <w:rsid w:val="00DB7546"/>
    <w:rsid w:val="00DC149B"/>
    <w:rsid w:val="00DC2D3A"/>
    <w:rsid w:val="00DC3497"/>
    <w:rsid w:val="00DC3A55"/>
    <w:rsid w:val="00DC6879"/>
    <w:rsid w:val="00DD39A6"/>
    <w:rsid w:val="00DF07BA"/>
    <w:rsid w:val="00DF08AD"/>
    <w:rsid w:val="00DF382E"/>
    <w:rsid w:val="00DF5649"/>
    <w:rsid w:val="00E00CCC"/>
    <w:rsid w:val="00E00DA4"/>
    <w:rsid w:val="00E01010"/>
    <w:rsid w:val="00E04957"/>
    <w:rsid w:val="00E05A05"/>
    <w:rsid w:val="00E06389"/>
    <w:rsid w:val="00E064D2"/>
    <w:rsid w:val="00E10BF4"/>
    <w:rsid w:val="00E12490"/>
    <w:rsid w:val="00E1266C"/>
    <w:rsid w:val="00E16F96"/>
    <w:rsid w:val="00E213F0"/>
    <w:rsid w:val="00E21D6C"/>
    <w:rsid w:val="00E24134"/>
    <w:rsid w:val="00E25720"/>
    <w:rsid w:val="00E2706A"/>
    <w:rsid w:val="00E277F3"/>
    <w:rsid w:val="00E310FD"/>
    <w:rsid w:val="00E315BC"/>
    <w:rsid w:val="00E3166B"/>
    <w:rsid w:val="00E31FFB"/>
    <w:rsid w:val="00E33C76"/>
    <w:rsid w:val="00E35FED"/>
    <w:rsid w:val="00E368DD"/>
    <w:rsid w:val="00E37141"/>
    <w:rsid w:val="00E376A3"/>
    <w:rsid w:val="00E40543"/>
    <w:rsid w:val="00E442AC"/>
    <w:rsid w:val="00E460FB"/>
    <w:rsid w:val="00E468BC"/>
    <w:rsid w:val="00E4722D"/>
    <w:rsid w:val="00E47371"/>
    <w:rsid w:val="00E50F06"/>
    <w:rsid w:val="00E53540"/>
    <w:rsid w:val="00E53C65"/>
    <w:rsid w:val="00E53ED0"/>
    <w:rsid w:val="00E55469"/>
    <w:rsid w:val="00E5548B"/>
    <w:rsid w:val="00E55B36"/>
    <w:rsid w:val="00E57778"/>
    <w:rsid w:val="00E57845"/>
    <w:rsid w:val="00E605F9"/>
    <w:rsid w:val="00E60925"/>
    <w:rsid w:val="00E60CCD"/>
    <w:rsid w:val="00E60DA7"/>
    <w:rsid w:val="00E62736"/>
    <w:rsid w:val="00E65BD5"/>
    <w:rsid w:val="00E66494"/>
    <w:rsid w:val="00E7110E"/>
    <w:rsid w:val="00E740D3"/>
    <w:rsid w:val="00E75121"/>
    <w:rsid w:val="00E80DCB"/>
    <w:rsid w:val="00E814DB"/>
    <w:rsid w:val="00E819EF"/>
    <w:rsid w:val="00E83AA4"/>
    <w:rsid w:val="00E83CFC"/>
    <w:rsid w:val="00E909BE"/>
    <w:rsid w:val="00E93060"/>
    <w:rsid w:val="00E94304"/>
    <w:rsid w:val="00E9552E"/>
    <w:rsid w:val="00E95EE7"/>
    <w:rsid w:val="00E9625A"/>
    <w:rsid w:val="00E97820"/>
    <w:rsid w:val="00EA5FB7"/>
    <w:rsid w:val="00EB1601"/>
    <w:rsid w:val="00EB2676"/>
    <w:rsid w:val="00EB2E73"/>
    <w:rsid w:val="00EB2FE4"/>
    <w:rsid w:val="00EB3164"/>
    <w:rsid w:val="00EB47DE"/>
    <w:rsid w:val="00EB4938"/>
    <w:rsid w:val="00EB76CD"/>
    <w:rsid w:val="00EB76DE"/>
    <w:rsid w:val="00EC257B"/>
    <w:rsid w:val="00EC3257"/>
    <w:rsid w:val="00ED19A3"/>
    <w:rsid w:val="00EE0C8F"/>
    <w:rsid w:val="00EE0E18"/>
    <w:rsid w:val="00EE2A33"/>
    <w:rsid w:val="00EE5DF6"/>
    <w:rsid w:val="00EF03BD"/>
    <w:rsid w:val="00EF11D4"/>
    <w:rsid w:val="00EF332A"/>
    <w:rsid w:val="00EF3AF4"/>
    <w:rsid w:val="00EF5D4D"/>
    <w:rsid w:val="00EF6A91"/>
    <w:rsid w:val="00EF6B57"/>
    <w:rsid w:val="00F01A49"/>
    <w:rsid w:val="00F03416"/>
    <w:rsid w:val="00F03F26"/>
    <w:rsid w:val="00F04BCE"/>
    <w:rsid w:val="00F07912"/>
    <w:rsid w:val="00F102D5"/>
    <w:rsid w:val="00F10B8A"/>
    <w:rsid w:val="00F10F4E"/>
    <w:rsid w:val="00F14567"/>
    <w:rsid w:val="00F14BD4"/>
    <w:rsid w:val="00F15AB4"/>
    <w:rsid w:val="00F2040D"/>
    <w:rsid w:val="00F20714"/>
    <w:rsid w:val="00F21C7A"/>
    <w:rsid w:val="00F224EE"/>
    <w:rsid w:val="00F22A43"/>
    <w:rsid w:val="00F2722C"/>
    <w:rsid w:val="00F313BB"/>
    <w:rsid w:val="00F32D12"/>
    <w:rsid w:val="00F42AA6"/>
    <w:rsid w:val="00F4497E"/>
    <w:rsid w:val="00F55B13"/>
    <w:rsid w:val="00F605D4"/>
    <w:rsid w:val="00F65A10"/>
    <w:rsid w:val="00F663E1"/>
    <w:rsid w:val="00F6661D"/>
    <w:rsid w:val="00F71B34"/>
    <w:rsid w:val="00F7596F"/>
    <w:rsid w:val="00F75C5F"/>
    <w:rsid w:val="00F80845"/>
    <w:rsid w:val="00F832D0"/>
    <w:rsid w:val="00F8481E"/>
    <w:rsid w:val="00F84A94"/>
    <w:rsid w:val="00F94745"/>
    <w:rsid w:val="00F94A7F"/>
    <w:rsid w:val="00F94DFF"/>
    <w:rsid w:val="00F96A92"/>
    <w:rsid w:val="00F9712C"/>
    <w:rsid w:val="00FA242F"/>
    <w:rsid w:val="00FA2772"/>
    <w:rsid w:val="00FA7D9A"/>
    <w:rsid w:val="00FB02AF"/>
    <w:rsid w:val="00FB106F"/>
    <w:rsid w:val="00FB2C10"/>
    <w:rsid w:val="00FB329D"/>
    <w:rsid w:val="00FB45A5"/>
    <w:rsid w:val="00FB4A4F"/>
    <w:rsid w:val="00FB4C6D"/>
    <w:rsid w:val="00FB67EC"/>
    <w:rsid w:val="00FB6D46"/>
    <w:rsid w:val="00FB6D8C"/>
    <w:rsid w:val="00FC0528"/>
    <w:rsid w:val="00FC092E"/>
    <w:rsid w:val="00FC1E57"/>
    <w:rsid w:val="00FD0456"/>
    <w:rsid w:val="00FD12B1"/>
    <w:rsid w:val="00FD28E4"/>
    <w:rsid w:val="00FD2C31"/>
    <w:rsid w:val="00FD4E8D"/>
    <w:rsid w:val="00FD7906"/>
    <w:rsid w:val="00FE0206"/>
    <w:rsid w:val="00FE2849"/>
    <w:rsid w:val="00FE3639"/>
    <w:rsid w:val="00FE37A8"/>
    <w:rsid w:val="00FE3963"/>
    <w:rsid w:val="00FF0EE4"/>
    <w:rsid w:val="00FF1D11"/>
    <w:rsid w:val="00FF329F"/>
    <w:rsid w:val="00FF575B"/>
    <w:rsid w:val="00FF58A2"/>
    <w:rsid w:val="00FF5E0E"/>
    <w:rsid w:val="00FF6162"/>
    <w:rsid w:val="00FF635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6D18"/>
    <w:pPr>
      <w:bidi/>
      <w:spacing w:after="160" w:line="360" w:lineRule="auto"/>
      <w:jc w:val="both"/>
    </w:pPr>
    <w:rPr>
      <w:rFonts w:cs="David"/>
      <w:sz w:val="22"/>
      <w:szCs w:val="24"/>
      <w:lang w:eastAsia="he-IL"/>
    </w:rPr>
  </w:style>
  <w:style w:type="paragraph" w:styleId="1">
    <w:name w:val="heading 1"/>
    <w:basedOn w:val="a"/>
    <w:link w:val="10"/>
    <w:qFormat/>
    <w:rsid w:val="00F14BD4"/>
    <w:pPr>
      <w:numPr>
        <w:numId w:val="19"/>
      </w:numPr>
      <w:outlineLvl w:val="0"/>
    </w:pPr>
    <w:rPr>
      <w:rFonts w:cs="Times New Roman"/>
    </w:rPr>
  </w:style>
  <w:style w:type="paragraph" w:styleId="2">
    <w:name w:val="heading 2"/>
    <w:basedOn w:val="a"/>
    <w:qFormat/>
    <w:rsid w:val="00B66B08"/>
    <w:pPr>
      <w:numPr>
        <w:ilvl w:val="1"/>
        <w:numId w:val="19"/>
      </w:numPr>
      <w:outlineLvl w:val="1"/>
    </w:pPr>
  </w:style>
  <w:style w:type="paragraph" w:styleId="3">
    <w:name w:val="heading 3"/>
    <w:basedOn w:val="a"/>
    <w:qFormat/>
    <w:rsid w:val="00B66B08"/>
    <w:pPr>
      <w:numPr>
        <w:ilvl w:val="2"/>
        <w:numId w:val="19"/>
      </w:numPr>
      <w:outlineLvl w:val="2"/>
    </w:pPr>
  </w:style>
  <w:style w:type="paragraph" w:styleId="4">
    <w:name w:val="heading 4"/>
    <w:basedOn w:val="a"/>
    <w:qFormat/>
    <w:rsid w:val="00B66B08"/>
    <w:pPr>
      <w:numPr>
        <w:ilvl w:val="3"/>
        <w:numId w:val="19"/>
      </w:numPr>
      <w:outlineLvl w:val="3"/>
    </w:pPr>
  </w:style>
  <w:style w:type="paragraph" w:styleId="5">
    <w:name w:val="heading 5"/>
    <w:basedOn w:val="a"/>
    <w:qFormat/>
    <w:rsid w:val="00A037AD"/>
    <w:pPr>
      <w:numPr>
        <w:ilvl w:val="4"/>
        <w:numId w:val="19"/>
      </w:numPr>
      <w:outlineLvl w:val="4"/>
    </w:pPr>
  </w:style>
  <w:style w:type="paragraph" w:styleId="6">
    <w:name w:val="heading 6"/>
    <w:basedOn w:val="a"/>
    <w:qFormat/>
    <w:rsid w:val="00A037AD"/>
    <w:pPr>
      <w:numPr>
        <w:ilvl w:val="5"/>
        <w:numId w:val="19"/>
      </w:numPr>
      <w:outlineLvl w:val="5"/>
    </w:pPr>
  </w:style>
  <w:style w:type="paragraph" w:styleId="7">
    <w:name w:val="heading 7"/>
    <w:basedOn w:val="a"/>
    <w:qFormat/>
    <w:rsid w:val="00A037AD"/>
    <w:pPr>
      <w:numPr>
        <w:ilvl w:val="6"/>
        <w:numId w:val="19"/>
      </w:numPr>
      <w:outlineLvl w:val="6"/>
    </w:pPr>
  </w:style>
  <w:style w:type="paragraph" w:styleId="8">
    <w:name w:val="heading 8"/>
    <w:basedOn w:val="a"/>
    <w:qFormat/>
    <w:rsid w:val="00A037AD"/>
    <w:pPr>
      <w:numPr>
        <w:ilvl w:val="7"/>
        <w:numId w:val="19"/>
      </w:numPr>
      <w:outlineLvl w:val="7"/>
    </w:pPr>
  </w:style>
  <w:style w:type="paragraph" w:styleId="9">
    <w:name w:val="heading 9"/>
    <w:basedOn w:val="a"/>
    <w:qFormat/>
    <w:rsid w:val="00A037AD"/>
    <w:pPr>
      <w:numPr>
        <w:ilvl w:val="8"/>
        <w:numId w:val="19"/>
      </w:numPr>
      <w:ind w:right="72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4E43A4"/>
    <w:pPr>
      <w:spacing w:before="60" w:after="0" w:line="240" w:lineRule="auto"/>
    </w:pPr>
    <w:rPr>
      <w:sz w:val="18"/>
      <w:szCs w:val="20"/>
    </w:rPr>
  </w:style>
  <w:style w:type="paragraph" w:styleId="a4">
    <w:name w:val="header"/>
    <w:basedOn w:val="a"/>
    <w:rsid w:val="006C61E3"/>
    <w:pPr>
      <w:spacing w:after="0" w:line="240" w:lineRule="auto"/>
    </w:pPr>
  </w:style>
  <w:style w:type="character" w:styleId="a5">
    <w:name w:val="page number"/>
    <w:basedOn w:val="a0"/>
    <w:semiHidden/>
    <w:rsid w:val="00805C93"/>
  </w:style>
  <w:style w:type="paragraph" w:customStyle="1" w:styleId="11">
    <w:name w:val="היסט 1"/>
    <w:basedOn w:val="a"/>
    <w:rsid w:val="00A037AD"/>
    <w:pPr>
      <w:ind w:left="720"/>
    </w:pPr>
  </w:style>
  <w:style w:type="paragraph" w:styleId="a6">
    <w:name w:val="footnote text"/>
    <w:basedOn w:val="a"/>
    <w:link w:val="a7"/>
    <w:uiPriority w:val="99"/>
    <w:semiHidden/>
    <w:rsid w:val="00926D18"/>
    <w:pPr>
      <w:spacing w:after="60" w:line="240" w:lineRule="auto"/>
      <w:ind w:left="454" w:hanging="454"/>
    </w:pPr>
    <w:rPr>
      <w:sz w:val="20"/>
      <w:szCs w:val="22"/>
    </w:rPr>
  </w:style>
  <w:style w:type="paragraph" w:customStyle="1" w:styleId="20">
    <w:name w:val="היסט 2"/>
    <w:basedOn w:val="a"/>
    <w:rsid w:val="00F94DFF"/>
    <w:pPr>
      <w:ind w:left="1440"/>
    </w:pPr>
  </w:style>
  <w:style w:type="paragraph" w:customStyle="1" w:styleId="30">
    <w:name w:val="היסט 3"/>
    <w:basedOn w:val="a"/>
    <w:rsid w:val="00F94DFF"/>
    <w:pPr>
      <w:ind w:left="2347"/>
    </w:pPr>
  </w:style>
  <w:style w:type="paragraph" w:customStyle="1" w:styleId="40">
    <w:name w:val="היסט 4"/>
    <w:basedOn w:val="a"/>
    <w:rsid w:val="00F94DFF"/>
    <w:pPr>
      <w:ind w:left="3498"/>
    </w:pPr>
  </w:style>
  <w:style w:type="paragraph" w:customStyle="1" w:styleId="50">
    <w:name w:val="היסט 5"/>
    <w:basedOn w:val="a"/>
    <w:rsid w:val="00F94DFF"/>
    <w:pPr>
      <w:ind w:left="1440"/>
    </w:pPr>
  </w:style>
  <w:style w:type="paragraph" w:customStyle="1" w:styleId="corpheader">
    <w:name w:val="corp_header"/>
    <w:rsid w:val="00805C93"/>
    <w:pPr>
      <w:jc w:val="center"/>
    </w:pPr>
    <w:rPr>
      <w:rFonts w:ascii="Tahoma" w:hAnsi="Tahoma" w:cs="Tahoma"/>
      <w:noProof/>
      <w:color w:val="865E32"/>
      <w:sz w:val="36"/>
      <w:szCs w:val="40"/>
      <w:lang w:eastAsia="he-IL"/>
    </w:rPr>
  </w:style>
  <w:style w:type="paragraph" w:customStyle="1" w:styleId="corpnames">
    <w:name w:val="corp_names"/>
    <w:rsid w:val="00805C93"/>
    <w:pPr>
      <w:framePr w:w="1297" w:h="6193" w:hRule="exact" w:hSpace="181" w:wrap="auto" w:vAnchor="text" w:hAnchor="page" w:x="1008" w:y="11" w:anchorLock="1"/>
      <w:widowControl w:val="0"/>
      <w:spacing w:line="208" w:lineRule="exact"/>
      <w:jc w:val="right"/>
    </w:pPr>
    <w:rPr>
      <w:rFonts w:ascii="Tahoma" w:hAnsi="Tahoma" w:cs="Tahoma"/>
      <w:noProof/>
      <w:sz w:val="13"/>
      <w:szCs w:val="13"/>
      <w:lang w:eastAsia="he-IL"/>
    </w:rPr>
  </w:style>
  <w:style w:type="paragraph" w:customStyle="1" w:styleId="12">
    <w:name w:val="ציטוט1"/>
    <w:basedOn w:val="a"/>
    <w:autoRedefine/>
    <w:qFormat/>
    <w:rsid w:val="000944E6"/>
    <w:pPr>
      <w:ind w:left="1440" w:right="567"/>
    </w:pPr>
    <w:rPr>
      <w:bCs/>
    </w:rPr>
  </w:style>
  <w:style w:type="paragraph" w:customStyle="1" w:styleId="a8">
    <w:name w:val="קופסה"/>
    <w:basedOn w:val="a"/>
    <w:rsid w:val="00805C93"/>
    <w:pPr>
      <w:framePr w:w="295" w:hSpace="181" w:wrap="notBeside" w:vAnchor="text" w:hAnchor="page" w:x="11148" w:y="290"/>
      <w:spacing w:after="0" w:line="240" w:lineRule="auto"/>
      <w:jc w:val="left"/>
    </w:pPr>
    <w:rPr>
      <w:bCs/>
      <w:szCs w:val="25"/>
      <w:u w:val="single"/>
    </w:rPr>
  </w:style>
  <w:style w:type="paragraph" w:customStyle="1" w:styleId="60">
    <w:name w:val="היסט 6"/>
    <w:basedOn w:val="a"/>
    <w:rsid w:val="00F94DFF"/>
    <w:pPr>
      <w:ind w:left="1440"/>
    </w:pPr>
  </w:style>
  <w:style w:type="paragraph" w:customStyle="1" w:styleId="pathname">
    <w:name w:val="pathname"/>
    <w:basedOn w:val="a3"/>
    <w:rsid w:val="00805C93"/>
    <w:pPr>
      <w:widowControl w:val="0"/>
      <w:spacing w:before="120"/>
      <w:jc w:val="left"/>
    </w:pPr>
    <w:rPr>
      <w:sz w:val="12"/>
      <w:szCs w:val="14"/>
    </w:rPr>
  </w:style>
  <w:style w:type="paragraph" w:customStyle="1" w:styleId="corpaddress">
    <w:name w:val="corp_address"/>
    <w:rsid w:val="00FE3639"/>
    <w:pPr>
      <w:spacing w:line="200" w:lineRule="exact"/>
    </w:pPr>
    <w:rPr>
      <w:rFonts w:cs="Narkisim"/>
      <w:caps/>
      <w:noProof/>
      <w:color w:val="52231B"/>
      <w:spacing w:val="-8"/>
      <w:w w:val="98"/>
      <w:sz w:val="13"/>
      <w:szCs w:val="18"/>
      <w:lang w:eastAsia="he-IL"/>
    </w:rPr>
  </w:style>
  <w:style w:type="paragraph" w:customStyle="1" w:styleId="TableGLEM">
    <w:name w:val="TableGLEM"/>
    <w:basedOn w:val="a"/>
    <w:rsid w:val="00805C93"/>
    <w:pPr>
      <w:spacing w:after="0" w:line="240" w:lineRule="auto"/>
    </w:pPr>
    <w:rPr>
      <w:lang w:eastAsia="en-US"/>
    </w:rPr>
  </w:style>
  <w:style w:type="paragraph" w:customStyle="1" w:styleId="corpauthor">
    <w:name w:val="corp_author"/>
    <w:basedOn w:val="a"/>
    <w:rsid w:val="00805C93"/>
    <w:pPr>
      <w:widowControl w:val="0"/>
      <w:spacing w:after="0" w:line="240" w:lineRule="auto"/>
    </w:pPr>
    <w:rPr>
      <w:rFonts w:ascii="Tahoma" w:hAnsi="Tahoma" w:cs="Tahoma"/>
      <w:noProof/>
      <w:sz w:val="20"/>
      <w:szCs w:val="20"/>
    </w:rPr>
  </w:style>
  <w:style w:type="character" w:styleId="Hyperlink">
    <w:name w:val="Hyperlink"/>
    <w:uiPriority w:val="99"/>
    <w:rsid w:val="00805C93"/>
    <w:rPr>
      <w:color w:val="0000FF"/>
      <w:u w:val="single"/>
    </w:rPr>
  </w:style>
  <w:style w:type="paragraph" w:customStyle="1" w:styleId="70">
    <w:name w:val="היסט 7"/>
    <w:basedOn w:val="a"/>
    <w:rsid w:val="00F94DFF"/>
    <w:pPr>
      <w:ind w:left="1440"/>
    </w:pPr>
  </w:style>
  <w:style w:type="paragraph" w:customStyle="1" w:styleId="80">
    <w:name w:val="היסט 8"/>
    <w:basedOn w:val="a"/>
    <w:rsid w:val="00F94DFF"/>
    <w:pPr>
      <w:ind w:left="1440"/>
    </w:pPr>
  </w:style>
  <w:style w:type="character" w:styleId="FollowedHyperlink">
    <w:name w:val="FollowedHyperlink"/>
    <w:semiHidden/>
    <w:rsid w:val="00805C93"/>
    <w:rPr>
      <w:color w:val="800080"/>
      <w:u w:val="single"/>
    </w:rPr>
  </w:style>
  <w:style w:type="character" w:customStyle="1" w:styleId="10">
    <w:name w:val="כותרת 1 תו"/>
    <w:link w:val="1"/>
    <w:rsid w:val="00F14BD4"/>
    <w:rPr>
      <w:sz w:val="22"/>
      <w:szCs w:val="24"/>
      <w:lang w:eastAsia="he-IL"/>
    </w:rPr>
  </w:style>
  <w:style w:type="table" w:styleId="a9">
    <w:name w:val="Table Grid"/>
    <w:basedOn w:val="a1"/>
    <w:rsid w:val="00191F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tableopening">
    <w:name w:val="corp_table_opening"/>
    <w:qFormat/>
    <w:rsid w:val="001D6008"/>
    <w:pPr>
      <w:spacing w:line="320" w:lineRule="atLeast"/>
    </w:pPr>
    <w:rPr>
      <w:rFonts w:cs="David"/>
      <w:sz w:val="26"/>
      <w:szCs w:val="24"/>
      <w:lang w:eastAsia="he-IL"/>
    </w:rPr>
  </w:style>
  <w:style w:type="paragraph" w:styleId="aa">
    <w:name w:val="Quote"/>
    <w:basedOn w:val="a"/>
    <w:next w:val="a"/>
    <w:link w:val="ab"/>
    <w:uiPriority w:val="29"/>
    <w:qFormat/>
    <w:rsid w:val="00B66B08"/>
    <w:rPr>
      <w:rFonts w:cs="Times New Roman"/>
      <w:i/>
      <w:iCs/>
      <w:color w:val="000000"/>
    </w:rPr>
  </w:style>
  <w:style w:type="character" w:customStyle="1" w:styleId="ab">
    <w:name w:val="ציטוט תו"/>
    <w:link w:val="aa"/>
    <w:uiPriority w:val="29"/>
    <w:rsid w:val="00B66B08"/>
    <w:rPr>
      <w:rFonts w:cs="David"/>
      <w:i/>
      <w:iCs/>
      <w:color w:val="000000"/>
      <w:sz w:val="22"/>
      <w:szCs w:val="24"/>
      <w:lang w:eastAsia="he-IL"/>
    </w:rPr>
  </w:style>
  <w:style w:type="character" w:styleId="ac">
    <w:name w:val="footnote reference"/>
    <w:basedOn w:val="a0"/>
    <w:uiPriority w:val="99"/>
    <w:semiHidden/>
    <w:unhideWhenUsed/>
    <w:rsid w:val="00E2706A"/>
    <w:rPr>
      <w:vertAlign w:val="superscript"/>
    </w:rPr>
  </w:style>
  <w:style w:type="paragraph" w:styleId="ad">
    <w:name w:val="Balloon Text"/>
    <w:basedOn w:val="a"/>
    <w:link w:val="ae"/>
    <w:uiPriority w:val="99"/>
    <w:semiHidden/>
    <w:unhideWhenUsed/>
    <w:rsid w:val="000050D1"/>
    <w:pPr>
      <w:spacing w:after="0" w:line="240" w:lineRule="auto"/>
    </w:pPr>
    <w:rPr>
      <w:rFonts w:ascii="Tahoma" w:hAnsi="Tahoma" w:cs="Tahoma"/>
      <w:sz w:val="16"/>
      <w:szCs w:val="16"/>
    </w:rPr>
  </w:style>
  <w:style w:type="character" w:customStyle="1" w:styleId="ae">
    <w:name w:val="טקסט בלונים תו"/>
    <w:basedOn w:val="a0"/>
    <w:link w:val="ad"/>
    <w:uiPriority w:val="99"/>
    <w:semiHidden/>
    <w:rsid w:val="000050D1"/>
    <w:rPr>
      <w:rFonts w:ascii="Tahoma" w:hAnsi="Tahoma" w:cs="Tahoma"/>
      <w:sz w:val="16"/>
      <w:szCs w:val="16"/>
      <w:lang w:eastAsia="he-IL"/>
    </w:rPr>
  </w:style>
  <w:style w:type="paragraph" w:styleId="af">
    <w:name w:val="List Paragraph"/>
    <w:basedOn w:val="a"/>
    <w:uiPriority w:val="34"/>
    <w:qFormat/>
    <w:rsid w:val="00523C04"/>
    <w:pPr>
      <w:spacing w:after="200" w:line="276" w:lineRule="auto"/>
      <w:ind w:left="720"/>
      <w:contextualSpacing/>
      <w:jc w:val="left"/>
    </w:pPr>
    <w:rPr>
      <w:rFonts w:asciiTheme="minorHAnsi" w:eastAsiaTheme="minorHAnsi" w:hAnsiTheme="minorHAnsi" w:cstheme="minorBidi"/>
      <w:szCs w:val="22"/>
      <w:lang w:eastAsia="en-US"/>
    </w:rPr>
  </w:style>
  <w:style w:type="character" w:customStyle="1" w:styleId="a7">
    <w:name w:val="טקסט הערת שוליים תו"/>
    <w:basedOn w:val="a0"/>
    <w:link w:val="a6"/>
    <w:uiPriority w:val="99"/>
    <w:semiHidden/>
    <w:rsid w:val="00523C04"/>
    <w:rPr>
      <w:rFonts w:cs="David"/>
      <w:szCs w:val="22"/>
      <w:lang w:eastAsia="he-IL"/>
    </w:rPr>
  </w:style>
  <w:style w:type="paragraph" w:customStyle="1" w:styleId="Hesber">
    <w:name w:val="Hesber"/>
    <w:basedOn w:val="a"/>
    <w:rsid w:val="005722CA"/>
    <w:pPr>
      <w:widowControl w:val="0"/>
      <w:autoSpaceDE w:val="0"/>
      <w:autoSpaceDN w:val="0"/>
      <w:adjustRightInd w:val="0"/>
      <w:snapToGrid w:val="0"/>
      <w:spacing w:after="0"/>
      <w:ind w:firstLine="340"/>
      <w:textAlignment w:val="center"/>
    </w:pPr>
    <w:rPr>
      <w:rFonts w:ascii="Arial" w:eastAsia="Arial Unicode MS" w:hAnsi="Arial"/>
      <w:color w:val="000000"/>
      <w:sz w:val="20"/>
      <w:szCs w:val="26"/>
      <w:lang w:eastAsia="ja-JP"/>
    </w:rPr>
  </w:style>
  <w:style w:type="character" w:customStyle="1" w:styleId="articletitle1">
    <w:name w:val="articletitle1"/>
    <w:basedOn w:val="a0"/>
    <w:rsid w:val="004A35FF"/>
    <w:rPr>
      <w:b/>
      <w:bCs/>
      <w:strike w:val="0"/>
      <w:dstrike w:val="0"/>
      <w:color w:val="C90202"/>
      <w:sz w:val="28"/>
      <w:szCs w:val="28"/>
      <w:u w:val="none"/>
      <w:effect w:val="none"/>
    </w:rPr>
  </w:style>
  <w:style w:type="paragraph" w:styleId="NormalWeb">
    <w:name w:val="Normal (Web)"/>
    <w:basedOn w:val="a"/>
    <w:uiPriority w:val="99"/>
    <w:unhideWhenUsed/>
    <w:rsid w:val="00BE3B21"/>
    <w:pPr>
      <w:bidi w:val="0"/>
      <w:spacing w:before="100" w:beforeAutospacing="1" w:after="100" w:afterAutospacing="1" w:line="240" w:lineRule="auto"/>
      <w:jc w:val="left"/>
    </w:pPr>
    <w:rPr>
      <w:rFonts w:cs="Times New Roman"/>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6D18"/>
    <w:pPr>
      <w:bidi/>
      <w:spacing w:after="160" w:line="360" w:lineRule="auto"/>
      <w:jc w:val="both"/>
    </w:pPr>
    <w:rPr>
      <w:rFonts w:cs="David"/>
      <w:sz w:val="22"/>
      <w:szCs w:val="24"/>
      <w:lang w:eastAsia="he-IL"/>
    </w:rPr>
  </w:style>
  <w:style w:type="paragraph" w:styleId="1">
    <w:name w:val="heading 1"/>
    <w:basedOn w:val="a"/>
    <w:link w:val="10"/>
    <w:qFormat/>
    <w:rsid w:val="00F14BD4"/>
    <w:pPr>
      <w:numPr>
        <w:numId w:val="19"/>
      </w:numPr>
      <w:outlineLvl w:val="0"/>
    </w:pPr>
    <w:rPr>
      <w:rFonts w:cs="Times New Roman"/>
    </w:rPr>
  </w:style>
  <w:style w:type="paragraph" w:styleId="2">
    <w:name w:val="heading 2"/>
    <w:basedOn w:val="a"/>
    <w:qFormat/>
    <w:rsid w:val="00B66B08"/>
    <w:pPr>
      <w:numPr>
        <w:ilvl w:val="1"/>
        <w:numId w:val="19"/>
      </w:numPr>
      <w:outlineLvl w:val="1"/>
    </w:pPr>
  </w:style>
  <w:style w:type="paragraph" w:styleId="3">
    <w:name w:val="heading 3"/>
    <w:basedOn w:val="a"/>
    <w:qFormat/>
    <w:rsid w:val="00B66B08"/>
    <w:pPr>
      <w:numPr>
        <w:ilvl w:val="2"/>
        <w:numId w:val="19"/>
      </w:numPr>
      <w:outlineLvl w:val="2"/>
    </w:pPr>
  </w:style>
  <w:style w:type="paragraph" w:styleId="4">
    <w:name w:val="heading 4"/>
    <w:basedOn w:val="a"/>
    <w:qFormat/>
    <w:rsid w:val="00B66B08"/>
    <w:pPr>
      <w:numPr>
        <w:ilvl w:val="3"/>
        <w:numId w:val="19"/>
      </w:numPr>
      <w:outlineLvl w:val="3"/>
    </w:pPr>
  </w:style>
  <w:style w:type="paragraph" w:styleId="5">
    <w:name w:val="heading 5"/>
    <w:basedOn w:val="a"/>
    <w:qFormat/>
    <w:rsid w:val="00A037AD"/>
    <w:pPr>
      <w:numPr>
        <w:ilvl w:val="4"/>
        <w:numId w:val="19"/>
      </w:numPr>
      <w:outlineLvl w:val="4"/>
    </w:pPr>
  </w:style>
  <w:style w:type="paragraph" w:styleId="6">
    <w:name w:val="heading 6"/>
    <w:basedOn w:val="a"/>
    <w:qFormat/>
    <w:rsid w:val="00A037AD"/>
    <w:pPr>
      <w:numPr>
        <w:ilvl w:val="5"/>
        <w:numId w:val="19"/>
      </w:numPr>
      <w:outlineLvl w:val="5"/>
    </w:pPr>
  </w:style>
  <w:style w:type="paragraph" w:styleId="7">
    <w:name w:val="heading 7"/>
    <w:basedOn w:val="a"/>
    <w:qFormat/>
    <w:rsid w:val="00A037AD"/>
    <w:pPr>
      <w:numPr>
        <w:ilvl w:val="6"/>
        <w:numId w:val="19"/>
      </w:numPr>
      <w:outlineLvl w:val="6"/>
    </w:pPr>
  </w:style>
  <w:style w:type="paragraph" w:styleId="8">
    <w:name w:val="heading 8"/>
    <w:basedOn w:val="a"/>
    <w:qFormat/>
    <w:rsid w:val="00A037AD"/>
    <w:pPr>
      <w:numPr>
        <w:ilvl w:val="7"/>
        <w:numId w:val="19"/>
      </w:numPr>
      <w:outlineLvl w:val="7"/>
    </w:pPr>
  </w:style>
  <w:style w:type="paragraph" w:styleId="9">
    <w:name w:val="heading 9"/>
    <w:basedOn w:val="a"/>
    <w:qFormat/>
    <w:rsid w:val="00A037AD"/>
    <w:pPr>
      <w:numPr>
        <w:ilvl w:val="8"/>
        <w:numId w:val="19"/>
      </w:numPr>
      <w:ind w:right="72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4E43A4"/>
    <w:pPr>
      <w:spacing w:before="60" w:after="0" w:line="240" w:lineRule="auto"/>
    </w:pPr>
    <w:rPr>
      <w:sz w:val="18"/>
      <w:szCs w:val="20"/>
    </w:rPr>
  </w:style>
  <w:style w:type="paragraph" w:styleId="a4">
    <w:name w:val="header"/>
    <w:basedOn w:val="a"/>
    <w:rsid w:val="006C61E3"/>
    <w:pPr>
      <w:spacing w:after="0" w:line="240" w:lineRule="auto"/>
    </w:pPr>
  </w:style>
  <w:style w:type="character" w:styleId="a5">
    <w:name w:val="page number"/>
    <w:basedOn w:val="a0"/>
    <w:semiHidden/>
    <w:rsid w:val="00805C93"/>
  </w:style>
  <w:style w:type="paragraph" w:customStyle="1" w:styleId="11">
    <w:name w:val="היסט 1"/>
    <w:basedOn w:val="a"/>
    <w:rsid w:val="00A037AD"/>
    <w:pPr>
      <w:ind w:left="720"/>
    </w:pPr>
  </w:style>
  <w:style w:type="paragraph" w:styleId="a6">
    <w:name w:val="footnote text"/>
    <w:basedOn w:val="a"/>
    <w:link w:val="a7"/>
    <w:uiPriority w:val="99"/>
    <w:semiHidden/>
    <w:rsid w:val="00926D18"/>
    <w:pPr>
      <w:spacing w:after="60" w:line="240" w:lineRule="auto"/>
      <w:ind w:left="454" w:hanging="454"/>
    </w:pPr>
    <w:rPr>
      <w:sz w:val="20"/>
      <w:szCs w:val="22"/>
    </w:rPr>
  </w:style>
  <w:style w:type="paragraph" w:customStyle="1" w:styleId="20">
    <w:name w:val="היסט 2"/>
    <w:basedOn w:val="a"/>
    <w:rsid w:val="00F94DFF"/>
    <w:pPr>
      <w:ind w:left="1440"/>
    </w:pPr>
  </w:style>
  <w:style w:type="paragraph" w:customStyle="1" w:styleId="30">
    <w:name w:val="היסט 3"/>
    <w:basedOn w:val="a"/>
    <w:rsid w:val="00F94DFF"/>
    <w:pPr>
      <w:ind w:left="2347"/>
    </w:pPr>
  </w:style>
  <w:style w:type="paragraph" w:customStyle="1" w:styleId="40">
    <w:name w:val="היסט 4"/>
    <w:basedOn w:val="a"/>
    <w:rsid w:val="00F94DFF"/>
    <w:pPr>
      <w:ind w:left="3498"/>
    </w:pPr>
  </w:style>
  <w:style w:type="paragraph" w:customStyle="1" w:styleId="50">
    <w:name w:val="היסט 5"/>
    <w:basedOn w:val="a"/>
    <w:rsid w:val="00F94DFF"/>
    <w:pPr>
      <w:ind w:left="1440"/>
    </w:pPr>
  </w:style>
  <w:style w:type="paragraph" w:customStyle="1" w:styleId="corpheader">
    <w:name w:val="corp_header"/>
    <w:rsid w:val="00805C93"/>
    <w:pPr>
      <w:jc w:val="center"/>
    </w:pPr>
    <w:rPr>
      <w:rFonts w:ascii="Tahoma" w:hAnsi="Tahoma" w:cs="Tahoma"/>
      <w:noProof/>
      <w:color w:val="865E32"/>
      <w:sz w:val="36"/>
      <w:szCs w:val="40"/>
      <w:lang w:eastAsia="he-IL"/>
    </w:rPr>
  </w:style>
  <w:style w:type="paragraph" w:customStyle="1" w:styleId="corpnames">
    <w:name w:val="corp_names"/>
    <w:rsid w:val="00805C93"/>
    <w:pPr>
      <w:framePr w:w="1297" w:h="6193" w:hRule="exact" w:hSpace="181" w:wrap="auto" w:vAnchor="text" w:hAnchor="page" w:x="1008" w:y="11" w:anchorLock="1"/>
      <w:widowControl w:val="0"/>
      <w:spacing w:line="208" w:lineRule="exact"/>
      <w:jc w:val="right"/>
    </w:pPr>
    <w:rPr>
      <w:rFonts w:ascii="Tahoma" w:hAnsi="Tahoma" w:cs="Tahoma"/>
      <w:noProof/>
      <w:sz w:val="13"/>
      <w:szCs w:val="13"/>
      <w:lang w:eastAsia="he-IL"/>
    </w:rPr>
  </w:style>
  <w:style w:type="paragraph" w:customStyle="1" w:styleId="12">
    <w:name w:val="ציטוט1"/>
    <w:basedOn w:val="a"/>
    <w:autoRedefine/>
    <w:qFormat/>
    <w:rsid w:val="000944E6"/>
    <w:pPr>
      <w:ind w:left="1440" w:right="567"/>
    </w:pPr>
    <w:rPr>
      <w:bCs/>
    </w:rPr>
  </w:style>
  <w:style w:type="paragraph" w:customStyle="1" w:styleId="a8">
    <w:name w:val="קופסה"/>
    <w:basedOn w:val="a"/>
    <w:rsid w:val="00805C93"/>
    <w:pPr>
      <w:framePr w:w="295" w:hSpace="181" w:wrap="notBeside" w:vAnchor="text" w:hAnchor="page" w:x="11148" w:y="290"/>
      <w:spacing w:after="0" w:line="240" w:lineRule="auto"/>
      <w:jc w:val="left"/>
    </w:pPr>
    <w:rPr>
      <w:bCs/>
      <w:szCs w:val="25"/>
      <w:u w:val="single"/>
    </w:rPr>
  </w:style>
  <w:style w:type="paragraph" w:customStyle="1" w:styleId="60">
    <w:name w:val="היסט 6"/>
    <w:basedOn w:val="a"/>
    <w:rsid w:val="00F94DFF"/>
    <w:pPr>
      <w:ind w:left="1440"/>
    </w:pPr>
  </w:style>
  <w:style w:type="paragraph" w:customStyle="1" w:styleId="pathname">
    <w:name w:val="pathname"/>
    <w:basedOn w:val="a3"/>
    <w:rsid w:val="00805C93"/>
    <w:pPr>
      <w:widowControl w:val="0"/>
      <w:spacing w:before="120"/>
      <w:jc w:val="left"/>
    </w:pPr>
    <w:rPr>
      <w:sz w:val="12"/>
      <w:szCs w:val="14"/>
    </w:rPr>
  </w:style>
  <w:style w:type="paragraph" w:customStyle="1" w:styleId="corpaddress">
    <w:name w:val="corp_address"/>
    <w:rsid w:val="00FE3639"/>
    <w:pPr>
      <w:spacing w:line="200" w:lineRule="exact"/>
    </w:pPr>
    <w:rPr>
      <w:rFonts w:cs="Narkisim"/>
      <w:caps/>
      <w:noProof/>
      <w:color w:val="52231B"/>
      <w:spacing w:val="-8"/>
      <w:w w:val="98"/>
      <w:sz w:val="13"/>
      <w:szCs w:val="18"/>
      <w:lang w:eastAsia="he-IL"/>
    </w:rPr>
  </w:style>
  <w:style w:type="paragraph" w:customStyle="1" w:styleId="TableGLEM">
    <w:name w:val="TableGLEM"/>
    <w:basedOn w:val="a"/>
    <w:rsid w:val="00805C93"/>
    <w:pPr>
      <w:spacing w:after="0" w:line="240" w:lineRule="auto"/>
    </w:pPr>
    <w:rPr>
      <w:lang w:eastAsia="en-US"/>
    </w:rPr>
  </w:style>
  <w:style w:type="paragraph" w:customStyle="1" w:styleId="corpauthor">
    <w:name w:val="corp_author"/>
    <w:basedOn w:val="a"/>
    <w:rsid w:val="00805C93"/>
    <w:pPr>
      <w:widowControl w:val="0"/>
      <w:spacing w:after="0" w:line="240" w:lineRule="auto"/>
    </w:pPr>
    <w:rPr>
      <w:rFonts w:ascii="Tahoma" w:hAnsi="Tahoma" w:cs="Tahoma"/>
      <w:noProof/>
      <w:sz w:val="20"/>
      <w:szCs w:val="20"/>
    </w:rPr>
  </w:style>
  <w:style w:type="character" w:styleId="Hyperlink">
    <w:name w:val="Hyperlink"/>
    <w:uiPriority w:val="99"/>
    <w:rsid w:val="00805C93"/>
    <w:rPr>
      <w:color w:val="0000FF"/>
      <w:u w:val="single"/>
    </w:rPr>
  </w:style>
  <w:style w:type="paragraph" w:customStyle="1" w:styleId="70">
    <w:name w:val="היסט 7"/>
    <w:basedOn w:val="a"/>
    <w:rsid w:val="00F94DFF"/>
    <w:pPr>
      <w:ind w:left="1440"/>
    </w:pPr>
  </w:style>
  <w:style w:type="paragraph" w:customStyle="1" w:styleId="80">
    <w:name w:val="היסט 8"/>
    <w:basedOn w:val="a"/>
    <w:rsid w:val="00F94DFF"/>
    <w:pPr>
      <w:ind w:left="1440"/>
    </w:pPr>
  </w:style>
  <w:style w:type="character" w:styleId="FollowedHyperlink">
    <w:name w:val="FollowedHyperlink"/>
    <w:semiHidden/>
    <w:rsid w:val="00805C93"/>
    <w:rPr>
      <w:color w:val="800080"/>
      <w:u w:val="single"/>
    </w:rPr>
  </w:style>
  <w:style w:type="character" w:customStyle="1" w:styleId="10">
    <w:name w:val="כותרת 1 תו"/>
    <w:link w:val="1"/>
    <w:rsid w:val="00F14BD4"/>
    <w:rPr>
      <w:sz w:val="22"/>
      <w:szCs w:val="24"/>
      <w:lang w:eastAsia="he-IL"/>
    </w:rPr>
  </w:style>
  <w:style w:type="table" w:styleId="a9">
    <w:name w:val="Table Grid"/>
    <w:basedOn w:val="a1"/>
    <w:rsid w:val="00191F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tableopening">
    <w:name w:val="corp_table_opening"/>
    <w:qFormat/>
    <w:rsid w:val="001D6008"/>
    <w:pPr>
      <w:spacing w:line="320" w:lineRule="atLeast"/>
    </w:pPr>
    <w:rPr>
      <w:rFonts w:cs="David"/>
      <w:sz w:val="26"/>
      <w:szCs w:val="24"/>
      <w:lang w:eastAsia="he-IL"/>
    </w:rPr>
  </w:style>
  <w:style w:type="paragraph" w:styleId="aa">
    <w:name w:val="Quote"/>
    <w:basedOn w:val="a"/>
    <w:next w:val="a"/>
    <w:link w:val="ab"/>
    <w:uiPriority w:val="29"/>
    <w:qFormat/>
    <w:rsid w:val="00B66B08"/>
    <w:rPr>
      <w:rFonts w:cs="Times New Roman"/>
      <w:i/>
      <w:iCs/>
      <w:color w:val="000000"/>
    </w:rPr>
  </w:style>
  <w:style w:type="character" w:customStyle="1" w:styleId="ab">
    <w:name w:val="ציטוט תו"/>
    <w:link w:val="aa"/>
    <w:uiPriority w:val="29"/>
    <w:rsid w:val="00B66B08"/>
    <w:rPr>
      <w:rFonts w:cs="David"/>
      <w:i/>
      <w:iCs/>
      <w:color w:val="000000"/>
      <w:sz w:val="22"/>
      <w:szCs w:val="24"/>
      <w:lang w:eastAsia="he-IL"/>
    </w:rPr>
  </w:style>
  <w:style w:type="character" w:styleId="ac">
    <w:name w:val="footnote reference"/>
    <w:basedOn w:val="a0"/>
    <w:uiPriority w:val="99"/>
    <w:semiHidden/>
    <w:unhideWhenUsed/>
    <w:rsid w:val="00E2706A"/>
    <w:rPr>
      <w:vertAlign w:val="superscript"/>
    </w:rPr>
  </w:style>
  <w:style w:type="paragraph" w:styleId="ad">
    <w:name w:val="Balloon Text"/>
    <w:basedOn w:val="a"/>
    <w:link w:val="ae"/>
    <w:uiPriority w:val="99"/>
    <w:semiHidden/>
    <w:unhideWhenUsed/>
    <w:rsid w:val="000050D1"/>
    <w:pPr>
      <w:spacing w:after="0" w:line="240" w:lineRule="auto"/>
    </w:pPr>
    <w:rPr>
      <w:rFonts w:ascii="Tahoma" w:hAnsi="Tahoma" w:cs="Tahoma"/>
      <w:sz w:val="16"/>
      <w:szCs w:val="16"/>
    </w:rPr>
  </w:style>
  <w:style w:type="character" w:customStyle="1" w:styleId="ae">
    <w:name w:val="טקסט בלונים תו"/>
    <w:basedOn w:val="a0"/>
    <w:link w:val="ad"/>
    <w:uiPriority w:val="99"/>
    <w:semiHidden/>
    <w:rsid w:val="000050D1"/>
    <w:rPr>
      <w:rFonts w:ascii="Tahoma" w:hAnsi="Tahoma" w:cs="Tahoma"/>
      <w:sz w:val="16"/>
      <w:szCs w:val="16"/>
      <w:lang w:eastAsia="he-IL"/>
    </w:rPr>
  </w:style>
  <w:style w:type="paragraph" w:styleId="af">
    <w:name w:val="List Paragraph"/>
    <w:basedOn w:val="a"/>
    <w:uiPriority w:val="34"/>
    <w:qFormat/>
    <w:rsid w:val="00523C04"/>
    <w:pPr>
      <w:spacing w:after="200" w:line="276" w:lineRule="auto"/>
      <w:ind w:left="720"/>
      <w:contextualSpacing/>
      <w:jc w:val="left"/>
    </w:pPr>
    <w:rPr>
      <w:rFonts w:asciiTheme="minorHAnsi" w:eastAsiaTheme="minorHAnsi" w:hAnsiTheme="minorHAnsi" w:cstheme="minorBidi"/>
      <w:szCs w:val="22"/>
      <w:lang w:eastAsia="en-US"/>
    </w:rPr>
  </w:style>
  <w:style w:type="character" w:customStyle="1" w:styleId="a7">
    <w:name w:val="טקסט הערת שוליים תו"/>
    <w:basedOn w:val="a0"/>
    <w:link w:val="a6"/>
    <w:uiPriority w:val="99"/>
    <w:semiHidden/>
    <w:rsid w:val="00523C04"/>
    <w:rPr>
      <w:rFonts w:cs="David"/>
      <w:szCs w:val="22"/>
      <w:lang w:eastAsia="he-IL"/>
    </w:rPr>
  </w:style>
  <w:style w:type="paragraph" w:customStyle="1" w:styleId="Hesber">
    <w:name w:val="Hesber"/>
    <w:basedOn w:val="a"/>
    <w:rsid w:val="005722CA"/>
    <w:pPr>
      <w:widowControl w:val="0"/>
      <w:autoSpaceDE w:val="0"/>
      <w:autoSpaceDN w:val="0"/>
      <w:adjustRightInd w:val="0"/>
      <w:snapToGrid w:val="0"/>
      <w:spacing w:after="0"/>
      <w:ind w:firstLine="340"/>
      <w:textAlignment w:val="center"/>
    </w:pPr>
    <w:rPr>
      <w:rFonts w:ascii="Arial" w:eastAsia="Arial Unicode MS" w:hAnsi="Arial"/>
      <w:color w:val="000000"/>
      <w:sz w:val="20"/>
      <w:szCs w:val="26"/>
      <w:lang w:eastAsia="ja-JP"/>
    </w:rPr>
  </w:style>
  <w:style w:type="character" w:customStyle="1" w:styleId="articletitle1">
    <w:name w:val="articletitle1"/>
    <w:basedOn w:val="a0"/>
    <w:rsid w:val="004A35FF"/>
    <w:rPr>
      <w:b/>
      <w:bCs/>
      <w:strike w:val="0"/>
      <w:dstrike w:val="0"/>
      <w:color w:val="C90202"/>
      <w:sz w:val="28"/>
      <w:szCs w:val="28"/>
      <w:u w:val="none"/>
      <w:effect w:val="none"/>
    </w:rPr>
  </w:style>
  <w:style w:type="paragraph" w:styleId="NormalWeb">
    <w:name w:val="Normal (Web)"/>
    <w:basedOn w:val="a"/>
    <w:uiPriority w:val="99"/>
    <w:unhideWhenUsed/>
    <w:rsid w:val="00BE3B21"/>
    <w:pPr>
      <w:bidi w:val="0"/>
      <w:spacing w:before="100" w:beforeAutospacing="1" w:after="100" w:afterAutospacing="1" w:line="240" w:lineRule="auto"/>
      <w:jc w:val="left"/>
    </w:pPr>
    <w:rPr>
      <w:rFonts w:cs="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546386">
      <w:bodyDiv w:val="1"/>
      <w:marLeft w:val="0"/>
      <w:marRight w:val="0"/>
      <w:marTop w:val="0"/>
      <w:marBottom w:val="0"/>
      <w:divBdr>
        <w:top w:val="none" w:sz="0" w:space="0" w:color="auto"/>
        <w:left w:val="none" w:sz="0" w:space="0" w:color="auto"/>
        <w:bottom w:val="none" w:sz="0" w:space="0" w:color="auto"/>
        <w:right w:val="none" w:sz="0" w:space="0" w:color="auto"/>
      </w:divBdr>
      <w:divsChild>
        <w:div w:id="1357578528">
          <w:marLeft w:val="0"/>
          <w:marRight w:val="0"/>
          <w:marTop w:val="0"/>
          <w:marBottom w:val="0"/>
          <w:divBdr>
            <w:top w:val="none" w:sz="0" w:space="0" w:color="auto"/>
            <w:left w:val="none" w:sz="0" w:space="0" w:color="auto"/>
            <w:bottom w:val="none" w:sz="0" w:space="0" w:color="auto"/>
            <w:right w:val="none" w:sz="0" w:space="0" w:color="auto"/>
          </w:divBdr>
          <w:divsChild>
            <w:div w:id="358513685">
              <w:marLeft w:val="0"/>
              <w:marRight w:val="0"/>
              <w:marTop w:val="0"/>
              <w:marBottom w:val="0"/>
              <w:divBdr>
                <w:top w:val="none" w:sz="0" w:space="0" w:color="auto"/>
                <w:left w:val="none" w:sz="0" w:space="0" w:color="auto"/>
                <w:bottom w:val="none" w:sz="0" w:space="0" w:color="auto"/>
                <w:right w:val="none" w:sz="0" w:space="0" w:color="auto"/>
              </w:divBdr>
              <w:divsChild>
                <w:div w:id="673533444">
                  <w:marLeft w:val="0"/>
                  <w:marRight w:val="0"/>
                  <w:marTop w:val="0"/>
                  <w:marBottom w:val="0"/>
                  <w:divBdr>
                    <w:top w:val="none" w:sz="0" w:space="0" w:color="auto"/>
                    <w:left w:val="none" w:sz="0" w:space="0" w:color="auto"/>
                    <w:bottom w:val="none" w:sz="0" w:space="0" w:color="auto"/>
                    <w:right w:val="none" w:sz="0" w:space="0" w:color="auto"/>
                  </w:divBdr>
                  <w:divsChild>
                    <w:div w:id="3521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498725">
      <w:bodyDiv w:val="1"/>
      <w:marLeft w:val="0"/>
      <w:marRight w:val="0"/>
      <w:marTop w:val="0"/>
      <w:marBottom w:val="0"/>
      <w:divBdr>
        <w:top w:val="none" w:sz="0" w:space="0" w:color="auto"/>
        <w:left w:val="none" w:sz="0" w:space="0" w:color="auto"/>
        <w:bottom w:val="none" w:sz="0" w:space="0" w:color="auto"/>
        <w:right w:val="none" w:sz="0" w:space="0" w:color="auto"/>
      </w:divBdr>
    </w:div>
    <w:div w:id="2054769904">
      <w:bodyDiv w:val="1"/>
      <w:marLeft w:val="0"/>
      <w:marRight w:val="0"/>
      <w:marTop w:val="0"/>
      <w:marBottom w:val="0"/>
      <w:divBdr>
        <w:top w:val="none" w:sz="0" w:space="0" w:color="auto"/>
        <w:left w:val="none" w:sz="0" w:space="0" w:color="auto"/>
        <w:bottom w:val="none" w:sz="0" w:space="0" w:color="auto"/>
        <w:right w:val="none" w:sz="0" w:space="0" w:color="auto"/>
      </w:divBdr>
    </w:div>
    <w:div w:id="2095665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image" Target="media/image1.jpeg"/><Relationship Id="rId15" Type="http://schemas.openxmlformats.org/officeDocument/2006/relationships/header" Target="header3.xml"/><Relationship Id="rId10" Type="http://schemas.openxmlformats.org/officeDocument/2006/relationships/hyperlink" Target="mailto:Gill.Nadel@goldfarb.com" TargetMode="External"/><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5F0A0-FE3C-4D97-A2E2-D0E8EA240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620</Words>
  <Characters>3228</Characters>
  <Application>Microsoft Office Word</Application>
  <DocSecurity>0</DocSecurity>
  <Lines>57</Lines>
  <Paragraphs>27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lpstr>
    </vt:vector>
  </TitlesOfParts>
  <Company>גולדפרב זליגמן ושות' עורכי דין</Company>
  <LinksUpToDate>false</LinksUpToDate>
  <CharactersWithSpaces>3821</CharactersWithSpaces>
  <SharedDoc>false</SharedDoc>
  <HLinks>
    <vt:vector size="6" baseType="variant">
      <vt:variant>
        <vt:i4>7405583</vt:i4>
      </vt:variant>
      <vt:variant>
        <vt:i4>6</vt:i4>
      </vt:variant>
      <vt:variant>
        <vt:i4>0</vt:i4>
      </vt:variant>
      <vt:variant>
        <vt:i4>5</vt:i4>
      </vt:variant>
      <vt:variant>
        <vt:lpwstr>mailto:idit.reiter@goldfarb.com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1666</dc:creator>
  <cp:lastModifiedBy>Tamar Bagdadi - Chamber Of Commerce</cp:lastModifiedBy>
  <cp:revision>2</cp:revision>
  <cp:lastPrinted>2013-03-18T09:40:00Z</cp:lastPrinted>
  <dcterms:created xsi:type="dcterms:W3CDTF">2017-06-22T07:13:00Z</dcterms:created>
  <dcterms:modified xsi:type="dcterms:W3CDTF">2017-06-22T07:13:00Z</dcterms:modified>
</cp:coreProperties>
</file>