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52" w:rsidRDefault="00D26352" w:rsidP="00857893">
      <w:pPr>
        <w:pStyle w:val="a3"/>
        <w:jc w:val="center"/>
        <w:rPr>
          <w:rFonts w:asciiTheme="minorBidi" w:hAnsiTheme="minorBidi"/>
          <w:sz w:val="24"/>
          <w:szCs w:val="24"/>
        </w:rPr>
      </w:pPr>
    </w:p>
    <w:p w:rsidR="00D26352" w:rsidRDefault="00D26352" w:rsidP="00857893">
      <w:pPr>
        <w:pStyle w:val="a3"/>
        <w:jc w:val="center"/>
        <w:rPr>
          <w:rFonts w:asciiTheme="minorBidi" w:hAnsiTheme="minorBidi"/>
          <w:sz w:val="24"/>
          <w:szCs w:val="24"/>
          <w:rtl/>
        </w:rPr>
      </w:pPr>
    </w:p>
    <w:p w:rsidR="00D26352" w:rsidRDefault="00D26352" w:rsidP="00857893">
      <w:pPr>
        <w:pStyle w:val="a3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>
        <w:rPr>
          <w:rFonts w:asciiTheme="minorBidi" w:hAnsiTheme="minorBidi"/>
          <w:b/>
          <w:bCs/>
          <w:sz w:val="36"/>
          <w:szCs w:val="36"/>
          <w:rtl/>
        </w:rPr>
        <w:t xml:space="preserve">ממשלת ארה"ב </w:t>
      </w:r>
      <w:r w:rsidR="00AA035E">
        <w:rPr>
          <w:rFonts w:asciiTheme="minorBidi" w:hAnsiTheme="minorBidi" w:hint="cs"/>
          <w:b/>
          <w:bCs/>
          <w:sz w:val="36"/>
          <w:szCs w:val="36"/>
          <w:rtl/>
        </w:rPr>
        <w:t>מזמינה חברות ישראליות לכנס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>
        <w:rPr>
          <w:rFonts w:asciiTheme="minorBidi" w:hAnsiTheme="minorBidi"/>
          <w:b/>
          <w:bCs/>
          <w:sz w:val="36"/>
          <w:szCs w:val="36"/>
        </w:rPr>
        <w:t>SelectUSA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– תכנית פדרלית לתמיכה בעסקים </w:t>
      </w:r>
      <w:r w:rsidR="00AA035E">
        <w:rPr>
          <w:rFonts w:asciiTheme="minorBidi" w:hAnsiTheme="minorBidi" w:hint="cs"/>
          <w:b/>
          <w:bCs/>
          <w:sz w:val="36"/>
          <w:szCs w:val="36"/>
          <w:rtl/>
        </w:rPr>
        <w:t>המעוניינים להתרחב</w:t>
      </w:r>
      <w:r>
        <w:rPr>
          <w:rFonts w:asciiTheme="minorBidi" w:hAnsiTheme="minorBidi"/>
          <w:b/>
          <w:bCs/>
          <w:sz w:val="36"/>
          <w:szCs w:val="36"/>
          <w:rtl/>
        </w:rPr>
        <w:t xml:space="preserve"> לארה"ב</w:t>
      </w:r>
    </w:p>
    <w:p w:rsidR="00D26352" w:rsidRDefault="00D26352" w:rsidP="00857893">
      <w:pPr>
        <w:pStyle w:val="a3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AA035E" w:rsidRDefault="00D26352" w:rsidP="00857893">
      <w:pPr>
        <w:bidi/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/>
          <w:b/>
          <w:bCs/>
          <w:sz w:val="28"/>
          <w:szCs w:val="28"/>
          <w:u w:val="single"/>
        </w:rPr>
        <w:t>SelectUSA</w:t>
      </w:r>
      <w:r w:rsidR="00AA035E">
        <w:rPr>
          <w:rFonts w:asciiTheme="minorBidi" w:hAnsiTheme="minorBidi"/>
          <w:b/>
          <w:bCs/>
          <w:sz w:val="28"/>
          <w:szCs w:val="28"/>
          <w:u w:val="single"/>
        </w:rPr>
        <w:t xml:space="preserve"> Investment Summit</w:t>
      </w:r>
    </w:p>
    <w:p w:rsidR="00D26352" w:rsidRDefault="00AA035E" w:rsidP="00857893">
      <w:pPr>
        <w:bidi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יתקיים </w:t>
      </w:r>
      <w:r w:rsidR="00094957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ב</w:t>
      </w:r>
      <w:r w:rsidR="003E775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פעם השנייה בארצות-הברית במהלך 23-24 ל</w:t>
      </w: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מרץ </w:t>
      </w:r>
      <w:r w:rsidR="003E775F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2015</w:t>
      </w:r>
    </w:p>
    <w:p w:rsidR="00D26352" w:rsidRDefault="00D26352" w:rsidP="00857893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</w:rPr>
        <w:t>SelectUSA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="003E775F">
        <w:rPr>
          <w:rFonts w:asciiTheme="minorBidi" w:hAnsiTheme="minorBidi" w:hint="cs"/>
          <w:sz w:val="24"/>
          <w:szCs w:val="24"/>
          <w:rtl/>
        </w:rPr>
        <w:t xml:space="preserve">הינה תוכנית </w:t>
      </w:r>
      <w:r>
        <w:rPr>
          <w:rFonts w:asciiTheme="minorBidi" w:hAnsiTheme="minorBidi"/>
          <w:sz w:val="24"/>
          <w:szCs w:val="24"/>
          <w:rtl/>
        </w:rPr>
        <w:t xml:space="preserve">פדרלית לתמיכה בעסקים </w:t>
      </w:r>
      <w:r w:rsidR="003E775F">
        <w:rPr>
          <w:rFonts w:asciiTheme="minorBidi" w:hAnsiTheme="minorBidi" w:hint="cs"/>
          <w:sz w:val="24"/>
          <w:szCs w:val="24"/>
          <w:rtl/>
        </w:rPr>
        <w:t xml:space="preserve">מרחבי העולם המעוניינים להתרחב </w:t>
      </w:r>
      <w:r>
        <w:rPr>
          <w:rFonts w:asciiTheme="minorBidi" w:hAnsiTheme="minorBidi"/>
          <w:sz w:val="24"/>
          <w:szCs w:val="24"/>
          <w:rtl/>
        </w:rPr>
        <w:t>לארה"ב. הת</w:t>
      </w:r>
      <w:r w:rsidR="003E775F"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/>
          <w:sz w:val="24"/>
          <w:szCs w:val="24"/>
          <w:rtl/>
        </w:rPr>
        <w:t>כנית הוקמה</w:t>
      </w:r>
      <w:r w:rsidR="003E775F">
        <w:rPr>
          <w:rFonts w:asciiTheme="minorBidi" w:hAnsiTheme="minorBidi" w:hint="cs"/>
          <w:sz w:val="24"/>
          <w:szCs w:val="24"/>
          <w:rtl/>
        </w:rPr>
        <w:t xml:space="preserve"> ב-2011</w:t>
      </w:r>
      <w:r>
        <w:rPr>
          <w:rFonts w:asciiTheme="minorBidi" w:hAnsiTheme="minorBidi"/>
          <w:sz w:val="24"/>
          <w:szCs w:val="24"/>
          <w:rtl/>
        </w:rPr>
        <w:t xml:space="preserve"> על</w:t>
      </w:r>
      <w:r w:rsidR="008D172C">
        <w:rPr>
          <w:rFonts w:asciiTheme="minorBidi" w:hAnsiTheme="minorBidi" w:hint="cs"/>
          <w:sz w:val="24"/>
          <w:szCs w:val="24"/>
          <w:rtl/>
        </w:rPr>
        <w:t>-</w:t>
      </w:r>
      <w:r>
        <w:rPr>
          <w:rFonts w:asciiTheme="minorBidi" w:hAnsiTheme="minorBidi"/>
          <w:sz w:val="24"/>
          <w:szCs w:val="24"/>
          <w:rtl/>
        </w:rPr>
        <w:t xml:space="preserve">ידי צו מנהלי </w:t>
      </w:r>
      <w:r w:rsidR="008D172C">
        <w:rPr>
          <w:rFonts w:asciiTheme="minorBidi" w:hAnsiTheme="minorBidi" w:hint="cs"/>
          <w:sz w:val="24"/>
          <w:szCs w:val="24"/>
          <w:rtl/>
        </w:rPr>
        <w:t>נשיאותי</w:t>
      </w:r>
      <w:r>
        <w:rPr>
          <w:rFonts w:asciiTheme="minorBidi" w:hAnsiTheme="minorBidi"/>
          <w:sz w:val="24"/>
          <w:szCs w:val="24"/>
          <w:rtl/>
        </w:rPr>
        <w:t xml:space="preserve"> ו</w:t>
      </w:r>
      <w:r w:rsidR="008D172C">
        <w:rPr>
          <w:rFonts w:asciiTheme="minorBidi" w:hAnsiTheme="minorBidi" w:hint="cs"/>
          <w:sz w:val="24"/>
          <w:szCs w:val="24"/>
          <w:rtl/>
        </w:rPr>
        <w:t>מנוהלת כח</w:t>
      </w:r>
      <w:r w:rsidR="008D172C">
        <w:rPr>
          <w:rFonts w:asciiTheme="minorBidi" w:hAnsiTheme="minorBidi"/>
          <w:sz w:val="24"/>
          <w:szCs w:val="24"/>
          <w:rtl/>
        </w:rPr>
        <w:t>לק ממשרד המסחר של ארה"ב</w:t>
      </w:r>
      <w:r w:rsidR="008D172C">
        <w:rPr>
          <w:rFonts w:asciiTheme="minorBidi" w:hAnsiTheme="minorBidi" w:hint="cs"/>
          <w:sz w:val="24"/>
          <w:szCs w:val="24"/>
          <w:rtl/>
        </w:rPr>
        <w:t xml:space="preserve">. ייחודה מצוי בהיותה </w:t>
      </w:r>
      <w:r>
        <w:rPr>
          <w:rFonts w:asciiTheme="minorBidi" w:hAnsiTheme="minorBidi"/>
          <w:sz w:val="24"/>
          <w:szCs w:val="24"/>
          <w:rtl/>
        </w:rPr>
        <w:t xml:space="preserve">התכנית </w:t>
      </w:r>
      <w:r w:rsidR="008D172C">
        <w:rPr>
          <w:rFonts w:asciiTheme="minorBidi" w:hAnsiTheme="minorBidi" w:hint="cs"/>
          <w:sz w:val="24"/>
          <w:szCs w:val="24"/>
          <w:rtl/>
        </w:rPr>
        <w:t>הראשונה מסוגה המנוהלת ברמה ה</w:t>
      </w:r>
      <w:r>
        <w:rPr>
          <w:rFonts w:asciiTheme="minorBidi" w:hAnsiTheme="minorBidi"/>
          <w:sz w:val="24"/>
          <w:szCs w:val="24"/>
          <w:rtl/>
        </w:rPr>
        <w:t>פדרלית</w:t>
      </w:r>
      <w:r w:rsidR="008D172C">
        <w:rPr>
          <w:rFonts w:asciiTheme="minorBidi" w:hAnsiTheme="minorBidi" w:hint="cs"/>
          <w:sz w:val="24"/>
          <w:szCs w:val="24"/>
          <w:rtl/>
        </w:rPr>
        <w:t xml:space="preserve">. מטרתה הינה </w:t>
      </w:r>
      <w:r>
        <w:rPr>
          <w:rFonts w:asciiTheme="minorBidi" w:hAnsiTheme="minorBidi"/>
          <w:sz w:val="24"/>
          <w:szCs w:val="24"/>
          <w:rtl/>
        </w:rPr>
        <w:t>למשוך, לשמר ולהרחיב השקעות עסקיות בארצות הברית</w:t>
      </w:r>
      <w:r w:rsidR="008D172C">
        <w:rPr>
          <w:rFonts w:asciiTheme="minorBidi" w:hAnsiTheme="minorBidi" w:hint="cs"/>
          <w:sz w:val="24"/>
          <w:szCs w:val="24"/>
          <w:rtl/>
        </w:rPr>
        <w:t xml:space="preserve">, באמצעות יצירת קשר ישיר בין גופים </w:t>
      </w:r>
      <w:r>
        <w:rPr>
          <w:rFonts w:asciiTheme="minorBidi" w:hAnsiTheme="minorBidi"/>
          <w:sz w:val="24"/>
          <w:szCs w:val="24"/>
          <w:rtl/>
        </w:rPr>
        <w:t>ברמ</w:t>
      </w:r>
      <w:r w:rsidR="008D172C">
        <w:rPr>
          <w:rFonts w:asciiTheme="minorBidi" w:hAnsiTheme="minorBidi" w:hint="cs"/>
          <w:sz w:val="24"/>
          <w:szCs w:val="24"/>
          <w:rtl/>
        </w:rPr>
        <w:t xml:space="preserve">ת המדינה </w:t>
      </w:r>
      <w:r w:rsidR="008D172C">
        <w:rPr>
          <w:rFonts w:asciiTheme="minorBidi" w:hAnsiTheme="minorBidi"/>
          <w:sz w:val="24"/>
          <w:szCs w:val="24"/>
        </w:rPr>
        <w:t>(STATE)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="008D172C">
        <w:rPr>
          <w:rFonts w:asciiTheme="minorBidi" w:hAnsiTheme="minorBidi" w:hint="cs"/>
          <w:sz w:val="24"/>
          <w:szCs w:val="24"/>
          <w:rtl/>
        </w:rPr>
        <w:t xml:space="preserve">לבין </w:t>
      </w:r>
      <w:r>
        <w:rPr>
          <w:rFonts w:asciiTheme="minorBidi" w:hAnsiTheme="minorBidi"/>
          <w:sz w:val="24"/>
          <w:szCs w:val="24"/>
          <w:rtl/>
        </w:rPr>
        <w:t xml:space="preserve">חברות </w:t>
      </w:r>
      <w:r w:rsidR="008D172C">
        <w:rPr>
          <w:rFonts w:asciiTheme="minorBidi" w:hAnsiTheme="minorBidi" w:hint="cs"/>
          <w:sz w:val="24"/>
          <w:szCs w:val="24"/>
          <w:rtl/>
        </w:rPr>
        <w:t>זרות ו</w:t>
      </w:r>
      <w:r>
        <w:rPr>
          <w:rFonts w:asciiTheme="minorBidi" w:hAnsiTheme="minorBidi"/>
          <w:sz w:val="24"/>
          <w:szCs w:val="24"/>
          <w:rtl/>
        </w:rPr>
        <w:t xml:space="preserve">בינלאומיות המחפשות להשקיע בארצות הברית. </w:t>
      </w:r>
    </w:p>
    <w:p w:rsidR="00D7402B" w:rsidRDefault="00094957" w:rsidP="00857893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הכנס </w:t>
      </w:r>
      <w:r w:rsidR="007A02BE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 xml:space="preserve">ראשון </w:t>
      </w:r>
      <w:r w:rsidR="00DA07B3">
        <w:rPr>
          <w:rFonts w:asciiTheme="minorBidi" w:hAnsiTheme="minorBidi" w:hint="cs"/>
          <w:sz w:val="24"/>
          <w:szCs w:val="24"/>
          <w:rtl/>
        </w:rPr>
        <w:t xml:space="preserve">אשר התקיים </w:t>
      </w:r>
      <w:r w:rsidR="00D7402B">
        <w:rPr>
          <w:rFonts w:asciiTheme="minorBidi" w:hAnsiTheme="minorBidi" w:hint="cs"/>
          <w:sz w:val="24"/>
          <w:szCs w:val="24"/>
          <w:rtl/>
        </w:rPr>
        <w:t>ב-2013</w:t>
      </w:r>
      <w:r w:rsidR="00DA07B3">
        <w:rPr>
          <w:rFonts w:asciiTheme="minorBidi" w:hAnsiTheme="minorBidi" w:hint="cs"/>
          <w:sz w:val="24"/>
          <w:szCs w:val="24"/>
          <w:rtl/>
        </w:rPr>
        <w:t>,</w:t>
      </w:r>
      <w:r w:rsidR="00D7402B">
        <w:rPr>
          <w:rFonts w:asciiTheme="minorBidi" w:hAnsiTheme="minorBidi" w:hint="cs"/>
          <w:sz w:val="24"/>
          <w:szCs w:val="24"/>
          <w:rtl/>
        </w:rPr>
        <w:t xml:space="preserve"> הוכתר כהצלחה לאחר שמשתתפים מ</w:t>
      </w:r>
      <w:r w:rsidR="00DA07B3">
        <w:rPr>
          <w:rFonts w:asciiTheme="minorBidi" w:hAnsiTheme="minorBidi" w:hint="cs"/>
          <w:sz w:val="24"/>
          <w:szCs w:val="24"/>
          <w:rtl/>
        </w:rPr>
        <w:t>מעל ל</w:t>
      </w:r>
      <w:r w:rsidR="00D7402B">
        <w:rPr>
          <w:rFonts w:asciiTheme="minorBidi" w:hAnsiTheme="minorBidi" w:hint="cs"/>
          <w:sz w:val="24"/>
          <w:szCs w:val="24"/>
          <w:rtl/>
        </w:rPr>
        <w:t>-60 מדינות ברחבי העולם</w:t>
      </w:r>
      <w:r w:rsidR="00436D9D" w:rsidRPr="00436D9D">
        <w:rPr>
          <w:rFonts w:asciiTheme="minorBidi" w:hAnsiTheme="minorBidi" w:hint="cs"/>
          <w:sz w:val="24"/>
          <w:szCs w:val="24"/>
          <w:rtl/>
        </w:rPr>
        <w:t xml:space="preserve"> </w:t>
      </w:r>
      <w:r w:rsidR="00436D9D">
        <w:rPr>
          <w:rFonts w:asciiTheme="minorBidi" w:hAnsiTheme="minorBidi" w:hint="cs"/>
          <w:sz w:val="24"/>
          <w:szCs w:val="24"/>
          <w:rtl/>
        </w:rPr>
        <w:t>הגיעו</w:t>
      </w:r>
      <w:r w:rsidR="00436D9D">
        <w:rPr>
          <w:rFonts w:asciiTheme="minorBidi" w:hAnsiTheme="minorBidi"/>
          <w:sz w:val="24"/>
          <w:szCs w:val="24"/>
        </w:rPr>
        <w:t>’</w:t>
      </w:r>
      <w:r w:rsidR="00D7402B">
        <w:rPr>
          <w:rFonts w:asciiTheme="minorBidi" w:hAnsiTheme="minorBidi" w:hint="cs"/>
          <w:sz w:val="24"/>
          <w:szCs w:val="24"/>
          <w:rtl/>
        </w:rPr>
        <w:t xml:space="preserve"> ונציגים ממרבית מדינות ארה"ב נפגשו עימם. את הכנס פתחו הנשיא אובמה ושרת המסחר האמריקנית, פני פריצקר, אשר ביקשו להדגיש את נכונותה של הממשלה לשלב בעלי עסקים ומשקיעים מחו"ל בכלכלה האמריקאית. </w:t>
      </w:r>
      <w:r w:rsidR="00DA07B3">
        <w:rPr>
          <w:rFonts w:asciiTheme="minorBidi" w:hAnsiTheme="minorBidi" w:hint="cs"/>
          <w:sz w:val="24"/>
          <w:szCs w:val="24"/>
          <w:rtl/>
        </w:rPr>
        <w:t>בעקבות הצלחת הכנס הראשון וההיענות האדירה של חברות להירשם אליו, הוכפלו השנה מספר המקומות</w:t>
      </w:r>
      <w:r w:rsidR="00B479AB">
        <w:rPr>
          <w:rFonts w:asciiTheme="minorBidi" w:hAnsiTheme="minorBidi" w:hint="cs"/>
          <w:sz w:val="24"/>
          <w:szCs w:val="24"/>
          <w:rtl/>
        </w:rPr>
        <w:t xml:space="preserve">. עם זאת, עדיין </w:t>
      </w:r>
      <w:r w:rsidR="00DA07B3">
        <w:rPr>
          <w:rFonts w:asciiTheme="minorBidi" w:hAnsiTheme="minorBidi" w:hint="cs"/>
          <w:sz w:val="24"/>
          <w:szCs w:val="24"/>
          <w:rtl/>
        </w:rPr>
        <w:t xml:space="preserve">מומלץ להירשם בהקדם. </w:t>
      </w:r>
    </w:p>
    <w:p w:rsidR="00D7402B" w:rsidRDefault="00B479AB" w:rsidP="00857893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מדוע האירוע ייחודי בהשוואה לאירועי נטוורקינג אחרים?</w:t>
      </w:r>
    </w:p>
    <w:p w:rsidR="001A2D4E" w:rsidRDefault="00B479AB" w:rsidP="00287096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קיומו של הכנס ברמה הפדרלית מאפשר למשתתפים להיפגש עם נציגים </w:t>
      </w:r>
      <w:r w:rsidR="00262809">
        <w:rPr>
          <w:rFonts w:asciiTheme="minorBidi" w:hAnsiTheme="minorBidi" w:hint="cs"/>
          <w:sz w:val="24"/>
          <w:szCs w:val="24"/>
          <w:rtl/>
        </w:rPr>
        <w:t xml:space="preserve">ממגוון 50 המדינות בארה"ב,  ללא מתן העדפה לאזור אחד על-פני השני. גישה זו מאפשרת למשתתפים להחשף ליתרונות </w:t>
      </w:r>
      <w:r w:rsidR="00287096">
        <w:rPr>
          <w:rFonts w:asciiTheme="minorBidi" w:hAnsiTheme="minorBidi" w:hint="cs"/>
          <w:sz w:val="24"/>
          <w:szCs w:val="24"/>
          <w:rtl/>
        </w:rPr>
        <w:t>ולהטבות</w:t>
      </w:r>
      <w:r w:rsidR="001A2D4E">
        <w:rPr>
          <w:rFonts w:asciiTheme="minorBidi" w:hAnsiTheme="minorBidi" w:hint="cs"/>
          <w:sz w:val="24"/>
          <w:szCs w:val="24"/>
          <w:rtl/>
        </w:rPr>
        <w:t xml:space="preserve"> שכל מדינה או רשות מציעה למשקיעים, וכך להחליט לגבי המיקום </w:t>
      </w:r>
      <w:r w:rsidR="00287096">
        <w:rPr>
          <w:rFonts w:asciiTheme="minorBidi" w:hAnsiTheme="minorBidi" w:hint="cs"/>
          <w:sz w:val="24"/>
          <w:szCs w:val="24"/>
          <w:rtl/>
        </w:rPr>
        <w:t>המתאים</w:t>
      </w:r>
      <w:r w:rsidR="001A2D4E">
        <w:rPr>
          <w:rFonts w:asciiTheme="minorBidi" w:hAnsiTheme="minorBidi" w:hint="cs"/>
          <w:sz w:val="24"/>
          <w:szCs w:val="24"/>
          <w:rtl/>
        </w:rPr>
        <w:t xml:space="preserve"> ביותר להרחבת העסק</w:t>
      </w:r>
      <w:r w:rsidR="00262809">
        <w:rPr>
          <w:rFonts w:asciiTheme="minorBidi" w:hAnsiTheme="minorBidi" w:hint="cs"/>
          <w:sz w:val="24"/>
          <w:szCs w:val="24"/>
          <w:rtl/>
        </w:rPr>
        <w:t xml:space="preserve">. </w:t>
      </w:r>
      <w:r w:rsidR="00C61A70">
        <w:rPr>
          <w:rFonts w:asciiTheme="minorBidi" w:hAnsiTheme="minorBidi" w:hint="cs"/>
          <w:sz w:val="24"/>
          <w:szCs w:val="24"/>
          <w:rtl/>
        </w:rPr>
        <w:t xml:space="preserve">חשוב לציין כי נציגי 50 המדינות מגיעים ממשרדים לפיתוח עסקי-כלכלי ובעלי ידע רחב לגבי אפשרויות ההשקעה במדינתם או אזורם. </w:t>
      </w:r>
    </w:p>
    <w:p w:rsidR="00C61A70" w:rsidRDefault="00C61A70" w:rsidP="00857893">
      <w:pPr>
        <w:bidi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C61A70">
        <w:rPr>
          <w:rFonts w:asciiTheme="minorBidi" w:hAnsiTheme="minorBidi" w:cs="Arial" w:hint="cs"/>
          <w:sz w:val="24"/>
          <w:szCs w:val="24"/>
          <w:rtl/>
        </w:rPr>
        <w:t>בנוסף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C61A70">
        <w:rPr>
          <w:rFonts w:asciiTheme="minorBidi" w:hAnsiTheme="minorBidi" w:cs="Arial" w:hint="cs"/>
          <w:sz w:val="24"/>
          <w:szCs w:val="24"/>
          <w:rtl/>
        </w:rPr>
        <w:t>נציגים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מוושינגטון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יספקו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מידע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ברמה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הפדראלית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לגבי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כל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הנוגע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לתהליך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הקמת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עסק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בארה</w:t>
      </w:r>
      <w:r w:rsidRPr="00C61A70">
        <w:rPr>
          <w:rFonts w:asciiTheme="minorBidi" w:hAnsiTheme="minorBidi" w:cs="Arial"/>
          <w:sz w:val="24"/>
          <w:szCs w:val="24"/>
          <w:rtl/>
        </w:rPr>
        <w:t>"</w:t>
      </w:r>
      <w:r w:rsidRPr="00C61A70">
        <w:rPr>
          <w:rFonts w:asciiTheme="minorBidi" w:hAnsiTheme="minorBidi" w:cs="Arial" w:hint="cs"/>
          <w:sz w:val="24"/>
          <w:szCs w:val="24"/>
          <w:rtl/>
        </w:rPr>
        <w:t>ב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C61A70">
        <w:rPr>
          <w:rFonts w:asciiTheme="minorBidi" w:hAnsiTheme="minorBidi" w:cs="Arial" w:hint="cs"/>
          <w:sz w:val="24"/>
          <w:szCs w:val="24"/>
          <w:rtl/>
        </w:rPr>
        <w:t>ויזות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C61A70">
        <w:rPr>
          <w:rFonts w:asciiTheme="minorBidi" w:hAnsiTheme="minorBidi" w:cs="Arial" w:hint="cs"/>
          <w:sz w:val="24"/>
          <w:szCs w:val="24"/>
          <w:rtl/>
        </w:rPr>
        <w:t>מיסוי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C61A70">
        <w:rPr>
          <w:rFonts w:asciiTheme="minorBidi" w:hAnsiTheme="minorBidi" w:cs="Arial" w:hint="cs"/>
          <w:sz w:val="24"/>
          <w:szCs w:val="24"/>
          <w:rtl/>
        </w:rPr>
        <w:t>היבטים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משפטיים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C61A70">
        <w:rPr>
          <w:rFonts w:asciiTheme="minorBidi" w:hAnsiTheme="minorBidi" w:cs="Arial" w:hint="cs"/>
          <w:sz w:val="24"/>
          <w:szCs w:val="24"/>
          <w:rtl/>
        </w:rPr>
        <w:t>שיקולים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לוגיסטיים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C61A70">
        <w:rPr>
          <w:rFonts w:asciiTheme="minorBidi" w:hAnsiTheme="minorBidi" w:cs="Arial" w:hint="cs"/>
          <w:sz w:val="24"/>
          <w:szCs w:val="24"/>
          <w:rtl/>
        </w:rPr>
        <w:t>וכיו</w:t>
      </w:r>
      <w:r>
        <w:rPr>
          <w:rFonts w:asciiTheme="minorBidi" w:hAnsiTheme="minorBidi" w:cs="Arial" w:hint="cs"/>
          <w:sz w:val="24"/>
          <w:szCs w:val="24"/>
          <w:rtl/>
        </w:rPr>
        <w:t xml:space="preserve">ב'. </w:t>
      </w:r>
      <w:r>
        <w:rPr>
          <w:rFonts w:asciiTheme="minorBidi" w:hAnsiTheme="minorBidi" w:hint="cs"/>
          <w:sz w:val="24"/>
          <w:szCs w:val="24"/>
          <w:rtl/>
        </w:rPr>
        <w:t xml:space="preserve">חברות ימצאו כי התמיכה הפדרלית הניתנת ב- </w:t>
      </w:r>
      <w:r>
        <w:rPr>
          <w:rFonts w:asciiTheme="minorBidi" w:hAnsiTheme="minorBidi"/>
          <w:sz w:val="24"/>
          <w:szCs w:val="24"/>
        </w:rPr>
        <w:t>SelectUSA</w:t>
      </w:r>
      <w:r>
        <w:rPr>
          <w:rFonts w:asciiTheme="minorBidi" w:hAnsiTheme="minorBidi" w:hint="cs"/>
          <w:sz w:val="24"/>
          <w:szCs w:val="24"/>
          <w:rtl/>
        </w:rPr>
        <w:t xml:space="preserve"> מסייעת בקיצור הליכים בירוקרטיים הכרוכים בהתרחבות חברה לארה"ב.</w:t>
      </w:r>
    </w:p>
    <w:p w:rsidR="00436D9D" w:rsidRDefault="00436D9D" w:rsidP="00D629B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המשתתפים בכנס </w:t>
      </w:r>
      <w:r w:rsidRPr="00287096">
        <w:rPr>
          <w:rFonts w:asciiTheme="minorBidi" w:hAnsiTheme="minorBidi" w:hint="cs"/>
          <w:sz w:val="24"/>
          <w:szCs w:val="24"/>
          <w:rtl/>
        </w:rPr>
        <w:t>ייהנו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287096">
        <w:rPr>
          <w:rFonts w:asciiTheme="minorBidi" w:hAnsiTheme="minorBidi" w:hint="cs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>גישה ל</w:t>
      </w:r>
      <w:r w:rsidR="0092333F">
        <w:rPr>
          <w:rFonts w:asciiTheme="minorBidi" w:hAnsiTheme="minorBidi" w:hint="cs"/>
          <w:sz w:val="24"/>
          <w:szCs w:val="24"/>
          <w:rtl/>
        </w:rPr>
        <w:t>:</w:t>
      </w:r>
    </w:p>
    <w:p w:rsidR="00436D9D" w:rsidRDefault="00436D9D" w:rsidP="00857893">
      <w:pPr>
        <w:pStyle w:val="a5"/>
        <w:numPr>
          <w:ilvl w:val="0"/>
          <w:numId w:val="3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הרשמה מראש לפגישות אישיות דרך מערכת התאמה ממוחשבת</w:t>
      </w:r>
      <w:r w:rsidR="00857893">
        <w:rPr>
          <w:rFonts w:asciiTheme="minorBidi" w:hAnsiTheme="minorBidi" w:hint="cs"/>
          <w:sz w:val="24"/>
          <w:szCs w:val="24"/>
          <w:rtl/>
        </w:rPr>
        <w:t>.</w:t>
      </w:r>
    </w:p>
    <w:p w:rsidR="00436D9D" w:rsidRDefault="00436D9D" w:rsidP="00857893">
      <w:pPr>
        <w:pStyle w:val="a5"/>
        <w:numPr>
          <w:ilvl w:val="0"/>
          <w:numId w:val="3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פאנל בהשתתפות מנכ"לים ואנשי ממשל בכירים, אשר</w:t>
      </w:r>
      <w:r w:rsidR="00860E60">
        <w:rPr>
          <w:rFonts w:asciiTheme="minorBidi" w:hAnsiTheme="minorBidi" w:hint="cs"/>
          <w:sz w:val="24"/>
          <w:szCs w:val="24"/>
          <w:rtl/>
        </w:rPr>
        <w:t xml:space="preserve"> ידונו במגמות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860E60">
        <w:rPr>
          <w:rFonts w:asciiTheme="minorBidi" w:hAnsiTheme="minorBidi" w:hint="cs"/>
          <w:sz w:val="24"/>
          <w:szCs w:val="24"/>
          <w:rtl/>
        </w:rPr>
        <w:t xml:space="preserve">שינוי </w:t>
      </w:r>
      <w:r>
        <w:rPr>
          <w:rFonts w:asciiTheme="minorBidi" w:hAnsiTheme="minorBidi" w:hint="cs"/>
          <w:sz w:val="24"/>
          <w:szCs w:val="24"/>
          <w:rtl/>
        </w:rPr>
        <w:t>בעולם ההשקעות</w:t>
      </w:r>
      <w:r w:rsidR="00860E60">
        <w:rPr>
          <w:rFonts w:asciiTheme="minorBidi" w:hAnsiTheme="minorBidi" w:hint="cs"/>
          <w:sz w:val="24"/>
          <w:szCs w:val="24"/>
          <w:rtl/>
        </w:rPr>
        <w:t xml:space="preserve"> של היום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36D9D" w:rsidRDefault="00860E60" w:rsidP="00857893">
      <w:pPr>
        <w:pStyle w:val="a5"/>
        <w:numPr>
          <w:ilvl w:val="0"/>
          <w:numId w:val="3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סדנאות עבודה שיספקו מידע לגבי סוגיות </w:t>
      </w:r>
      <w:r w:rsidR="00857893">
        <w:rPr>
          <w:rFonts w:asciiTheme="minorBidi" w:hAnsiTheme="minorBidi" w:hint="cs"/>
          <w:sz w:val="24"/>
          <w:szCs w:val="24"/>
          <w:rtl/>
        </w:rPr>
        <w:t xml:space="preserve">כלכליות </w:t>
      </w:r>
      <w:r>
        <w:rPr>
          <w:rFonts w:asciiTheme="minorBidi" w:hAnsiTheme="minorBidi" w:hint="cs"/>
          <w:sz w:val="24"/>
          <w:szCs w:val="24"/>
          <w:rtl/>
        </w:rPr>
        <w:t>עכשוויות, הזדמנויות השקעה שונות, סוגי משאבים</w:t>
      </w:r>
      <w:r w:rsidR="00857893">
        <w:rPr>
          <w:rFonts w:asciiTheme="minorBidi" w:hAnsiTheme="minorBidi" w:hint="cs"/>
          <w:sz w:val="24"/>
          <w:szCs w:val="24"/>
          <w:rtl/>
        </w:rPr>
        <w:t xml:space="preserve"> הקיימים בארה"ב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857893">
        <w:rPr>
          <w:rFonts w:asciiTheme="minorBidi" w:hAnsiTheme="minorBidi" w:hint="cs"/>
          <w:sz w:val="24"/>
          <w:szCs w:val="24"/>
          <w:rtl/>
        </w:rPr>
        <w:t>ועוד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857893" w:rsidRDefault="00D629B0" w:rsidP="00857893">
      <w:pPr>
        <w:pStyle w:val="a5"/>
        <w:numPr>
          <w:ilvl w:val="0"/>
          <w:numId w:val="3"/>
        </w:numPr>
        <w:bidi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נציגים </w:t>
      </w:r>
      <w:r w:rsidR="00860E60">
        <w:rPr>
          <w:rFonts w:asciiTheme="minorBidi" w:hAnsiTheme="minorBidi" w:hint="cs"/>
          <w:sz w:val="24"/>
          <w:szCs w:val="24"/>
          <w:rtl/>
        </w:rPr>
        <w:t xml:space="preserve">של ארגוני פיתוח כלכלי-עסקי </w:t>
      </w:r>
      <w:r w:rsidR="00860E60">
        <w:rPr>
          <w:rFonts w:asciiTheme="minorBidi" w:hAnsiTheme="minorBidi"/>
          <w:sz w:val="24"/>
          <w:szCs w:val="24"/>
        </w:rPr>
        <w:t>(Economic Development Organizations or EDOs)</w:t>
      </w:r>
      <w:r w:rsidR="00857893">
        <w:rPr>
          <w:rFonts w:asciiTheme="minorBidi" w:hAnsiTheme="minorBidi" w:hint="cs"/>
          <w:sz w:val="24"/>
          <w:szCs w:val="24"/>
          <w:rtl/>
        </w:rPr>
        <w:t xml:space="preserve"> ממדינות, מחוזות וערים שונות בארה"ב </w:t>
      </w:r>
      <w:r w:rsidR="00857893">
        <w:rPr>
          <w:rFonts w:asciiTheme="minorBidi" w:hAnsiTheme="minorBidi"/>
          <w:sz w:val="24"/>
          <w:szCs w:val="24"/>
          <w:rtl/>
        </w:rPr>
        <w:t>–</w:t>
      </w:r>
      <w:r w:rsidR="00857893">
        <w:rPr>
          <w:rFonts w:asciiTheme="minorBidi" w:hAnsiTheme="minorBidi" w:hint="cs"/>
          <w:sz w:val="24"/>
          <w:szCs w:val="24"/>
          <w:rtl/>
        </w:rPr>
        <w:t xml:space="preserve"> אלו הם אנשי המפתח אשר מסייעים בהתרחבות העסק לארה"ב ומציעים תמריצי השקעות.</w:t>
      </w:r>
    </w:p>
    <w:p w:rsidR="00860E60" w:rsidRPr="00D629B0" w:rsidRDefault="00860E60" w:rsidP="00D629B0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highlight w:val="yellow"/>
        </w:rPr>
      </w:pPr>
    </w:p>
    <w:p w:rsidR="00C61A70" w:rsidRPr="00C61A70" w:rsidRDefault="00C61A70" w:rsidP="00857893">
      <w:pPr>
        <w:bidi/>
        <w:spacing w:line="240" w:lineRule="auto"/>
        <w:jc w:val="both"/>
        <w:rPr>
          <w:rFonts w:asciiTheme="minorBidi" w:hAnsiTheme="minorBidi"/>
          <w:sz w:val="24"/>
          <w:szCs w:val="24"/>
          <w:rtl/>
          <w:lang w:bidi="ar-SA"/>
        </w:rPr>
      </w:pPr>
      <w:bookmarkStart w:id="0" w:name="_GoBack"/>
      <w:bookmarkEnd w:id="0"/>
      <w:r w:rsidRPr="00C61A70">
        <w:rPr>
          <w:rFonts w:asciiTheme="minorBidi" w:hAnsiTheme="minorBidi" w:cs="Arial" w:hint="cs"/>
          <w:sz w:val="24"/>
          <w:szCs w:val="24"/>
          <w:rtl/>
        </w:rPr>
        <w:t>התשלום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לכנס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הוא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(</w:t>
      </w:r>
      <w:r w:rsidRPr="00C61A70">
        <w:rPr>
          <w:rFonts w:asciiTheme="minorBidi" w:hAnsiTheme="minorBidi" w:cs="Arial" w:hint="cs"/>
          <w:sz w:val="24"/>
          <w:szCs w:val="24"/>
          <w:rtl/>
        </w:rPr>
        <w:t>יחסית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) </w:t>
      </w:r>
      <w:r w:rsidRPr="00C61A70">
        <w:rPr>
          <w:rFonts w:asciiTheme="minorBidi" w:hAnsiTheme="minorBidi" w:cs="Arial" w:hint="cs"/>
          <w:sz w:val="24"/>
          <w:szCs w:val="24"/>
          <w:rtl/>
        </w:rPr>
        <w:t>סימלי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C61A70">
        <w:rPr>
          <w:rFonts w:asciiTheme="minorBidi" w:hAnsiTheme="minorBidi" w:cs="Arial" w:hint="cs"/>
          <w:sz w:val="24"/>
          <w:szCs w:val="24"/>
          <w:rtl/>
        </w:rPr>
        <w:t>לאחר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סינון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ראשוני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C61A70">
        <w:rPr>
          <w:rFonts w:asciiTheme="minorBidi" w:hAnsiTheme="minorBidi" w:cs="Arial" w:hint="cs"/>
          <w:sz w:val="24"/>
          <w:szCs w:val="24"/>
          <w:rtl/>
        </w:rPr>
        <w:t>החברות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המתקבלות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לכנס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יוכלו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לראות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את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רשימת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נציגי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המדינות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C61A70">
        <w:rPr>
          <w:rFonts w:asciiTheme="minorBidi" w:hAnsiTheme="minorBidi" w:cs="Arial" w:hint="cs"/>
          <w:sz w:val="24"/>
          <w:szCs w:val="24"/>
          <w:rtl/>
        </w:rPr>
        <w:t>הערים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C61A70">
        <w:rPr>
          <w:rFonts w:asciiTheme="minorBidi" w:hAnsiTheme="minorBidi" w:cs="Arial" w:hint="cs"/>
          <w:sz w:val="24"/>
          <w:szCs w:val="24"/>
          <w:rtl/>
        </w:rPr>
        <w:t>והאיזורים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בארה</w:t>
      </w:r>
      <w:r w:rsidRPr="00C61A70">
        <w:rPr>
          <w:rFonts w:asciiTheme="minorBidi" w:hAnsiTheme="minorBidi" w:cs="Arial"/>
          <w:sz w:val="24"/>
          <w:szCs w:val="24"/>
          <w:rtl/>
        </w:rPr>
        <w:t>"</w:t>
      </w:r>
      <w:r w:rsidRPr="00C61A70">
        <w:rPr>
          <w:rFonts w:asciiTheme="minorBidi" w:hAnsiTheme="minorBidi" w:cs="Arial" w:hint="cs"/>
          <w:sz w:val="24"/>
          <w:szCs w:val="24"/>
          <w:rtl/>
        </w:rPr>
        <w:t>ב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שנרשמו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ולקבוע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פגישות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דרך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מערכת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ממוחשבת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ללא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עלות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נוספת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. </w:t>
      </w:r>
      <w:r w:rsidRPr="00C61A70">
        <w:rPr>
          <w:rFonts w:asciiTheme="minorBidi" w:hAnsiTheme="minorBidi" w:cs="Arial" w:hint="cs"/>
          <w:sz w:val="24"/>
          <w:szCs w:val="24"/>
          <w:rtl/>
        </w:rPr>
        <w:t>מומלץ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להירשם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בהקדם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C61A70">
        <w:rPr>
          <w:rFonts w:asciiTheme="minorBidi" w:hAnsiTheme="minorBidi" w:cs="Arial" w:hint="cs"/>
          <w:sz w:val="24"/>
          <w:szCs w:val="24"/>
          <w:rtl/>
        </w:rPr>
        <w:t>מספר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המקומות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מוגבל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ל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-2,500 </w:t>
      </w:r>
      <w:r w:rsidRPr="00C61A70">
        <w:rPr>
          <w:rFonts w:asciiTheme="minorBidi" w:hAnsiTheme="minorBidi" w:cs="Arial" w:hint="cs"/>
          <w:sz w:val="24"/>
          <w:szCs w:val="24"/>
          <w:rtl/>
        </w:rPr>
        <w:t>משתתפים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ובשנה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שעברה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אזלו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המקומות</w:t>
      </w:r>
      <w:r w:rsidRPr="00C61A70">
        <w:rPr>
          <w:rFonts w:asciiTheme="minorBidi" w:hAnsiTheme="minorBidi" w:cs="Arial"/>
          <w:sz w:val="24"/>
          <w:szCs w:val="24"/>
          <w:rtl/>
        </w:rPr>
        <w:t xml:space="preserve"> </w:t>
      </w:r>
      <w:r w:rsidRPr="00C61A70">
        <w:rPr>
          <w:rFonts w:asciiTheme="minorBidi" w:hAnsiTheme="minorBidi" w:cs="Arial" w:hint="cs"/>
          <w:sz w:val="24"/>
          <w:szCs w:val="24"/>
          <w:rtl/>
        </w:rPr>
        <w:t>במהרה</w:t>
      </w:r>
      <w:r w:rsidRPr="00C61A70">
        <w:rPr>
          <w:rFonts w:asciiTheme="minorBidi" w:hAnsiTheme="minorBidi"/>
          <w:sz w:val="24"/>
          <w:szCs w:val="24"/>
          <w:lang w:bidi="ar-SA"/>
        </w:rPr>
        <w:t>.</w:t>
      </w:r>
    </w:p>
    <w:p w:rsidR="0092333F" w:rsidRDefault="0092333F" w:rsidP="00857893">
      <w:pPr>
        <w:bidi/>
        <w:spacing w:line="240" w:lineRule="auto"/>
        <w:jc w:val="both"/>
        <w:rPr>
          <w:rFonts w:asciiTheme="minorBidi" w:hAnsiTheme="minorBidi"/>
          <w:b/>
          <w:bCs/>
          <w:i/>
          <w:iCs/>
          <w:color w:val="000000"/>
          <w:sz w:val="24"/>
          <w:szCs w:val="24"/>
          <w:shd w:val="clear" w:color="auto" w:fill="FFFFFF"/>
          <w:rtl/>
        </w:rPr>
      </w:pPr>
    </w:p>
    <w:p w:rsidR="0092333F" w:rsidRDefault="0092333F" w:rsidP="0092333F">
      <w:pPr>
        <w:bidi/>
        <w:spacing w:line="240" w:lineRule="auto"/>
        <w:jc w:val="both"/>
        <w:rPr>
          <w:rFonts w:asciiTheme="minorBidi" w:hAnsiTheme="minorBidi"/>
          <w:b/>
          <w:bCs/>
          <w:i/>
          <w:iCs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למידע נוסף בקרו באתר:</w:t>
      </w:r>
    </w:p>
    <w:p w:rsidR="0092333F" w:rsidRPr="0092333F" w:rsidRDefault="00F23F78" w:rsidP="0092333F">
      <w:pPr>
        <w:bidi/>
        <w:spacing w:line="24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hyperlink r:id="rId5" w:history="1">
        <w:r w:rsidR="0092333F" w:rsidRPr="0092333F">
          <w:rPr>
            <w:rStyle w:val="Hyperlink"/>
            <w:rFonts w:asciiTheme="minorBidi" w:hAnsiTheme="minorBidi"/>
            <w:sz w:val="24"/>
            <w:szCs w:val="24"/>
            <w:shd w:val="clear" w:color="auto" w:fill="FFFFFF"/>
          </w:rPr>
          <w:t>http://selectusasummit.com/index.php</w:t>
        </w:r>
      </w:hyperlink>
      <w:r w:rsidR="0092333F" w:rsidRPr="0092333F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</w:t>
      </w:r>
    </w:p>
    <w:p w:rsidR="00D26352" w:rsidRDefault="00D26352" w:rsidP="0092333F">
      <w:pPr>
        <w:bidi/>
        <w:spacing w:line="240" w:lineRule="auto"/>
        <w:jc w:val="both"/>
        <w:rPr>
          <w:rFonts w:asciiTheme="minorBidi" w:hAnsiTheme="minorBidi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Theme="minorBidi" w:hAnsiTheme="minorBidi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 xml:space="preserve">להרשמה </w:t>
      </w:r>
      <w:r w:rsidR="00AA035E">
        <w:rPr>
          <w:rFonts w:asciiTheme="minorBidi" w:hAnsiTheme="minorBidi" w:hint="cs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לכנס</w:t>
      </w:r>
      <w:r>
        <w:rPr>
          <w:rFonts w:asciiTheme="minorBidi" w:hAnsiTheme="minorBidi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>:</w:t>
      </w:r>
    </w:p>
    <w:p w:rsidR="00D26352" w:rsidRDefault="00D26352" w:rsidP="00857893">
      <w:pPr>
        <w:bidi/>
        <w:spacing w:line="240" w:lineRule="auto"/>
        <w:jc w:val="both"/>
        <w:rPr>
          <w:b/>
          <w:bCs/>
          <w:color w:val="000000"/>
        </w:rPr>
      </w:pPr>
      <w:r>
        <w:rPr>
          <w:rFonts w:asciiTheme="minorBidi" w:hAnsiTheme="minorBidi"/>
          <w:b/>
          <w:bCs/>
          <w:i/>
          <w:i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AA035E" w:rsidRPr="00AA035E">
          <w:rPr>
            <w:rStyle w:val="Hyperlink"/>
            <w:sz w:val="26"/>
            <w:szCs w:val="26"/>
          </w:rPr>
          <w:t>http://selectusasummit.com/registration/</w:t>
        </w:r>
      </w:hyperlink>
      <w:r w:rsidR="00AA035E" w:rsidRPr="00AA035E">
        <w:rPr>
          <w:rFonts w:hint="cs"/>
          <w:sz w:val="26"/>
          <w:szCs w:val="26"/>
          <w:rtl/>
        </w:rPr>
        <w:t xml:space="preserve"> </w:t>
      </w:r>
      <w:r w:rsidRPr="00AA035E">
        <w:rPr>
          <w:rFonts w:asciiTheme="minorBidi" w:hAnsiTheme="minorBidi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D26352" w:rsidRDefault="00D26352" w:rsidP="00857893">
      <w:pPr>
        <w:pStyle w:val="a3"/>
        <w:jc w:val="both"/>
        <w:rPr>
          <w:rFonts w:asciiTheme="minorBidi" w:hAnsiTheme="minorBidi"/>
          <w:sz w:val="24"/>
          <w:szCs w:val="24"/>
          <w:rtl/>
        </w:rPr>
      </w:pPr>
    </w:p>
    <w:p w:rsidR="005B6745" w:rsidRDefault="005B6745" w:rsidP="00857893">
      <w:pPr>
        <w:bidi/>
        <w:jc w:val="both"/>
      </w:pPr>
    </w:p>
    <w:sectPr w:rsidR="005B6745" w:rsidSect="00F2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27B"/>
    <w:multiLevelType w:val="hybridMultilevel"/>
    <w:tmpl w:val="98FC7752"/>
    <w:lvl w:ilvl="0" w:tplc="4F26EB40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0961C9"/>
    <w:multiLevelType w:val="multilevel"/>
    <w:tmpl w:val="56AC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C16B5"/>
    <w:multiLevelType w:val="multilevel"/>
    <w:tmpl w:val="95B2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352"/>
    <w:rsid w:val="00094957"/>
    <w:rsid w:val="00183D2B"/>
    <w:rsid w:val="001A2D4E"/>
    <w:rsid w:val="001D1F04"/>
    <w:rsid w:val="00262809"/>
    <w:rsid w:val="00287096"/>
    <w:rsid w:val="003E572E"/>
    <w:rsid w:val="003E775F"/>
    <w:rsid w:val="00436D9D"/>
    <w:rsid w:val="005B6745"/>
    <w:rsid w:val="007A02BE"/>
    <w:rsid w:val="00857893"/>
    <w:rsid w:val="00860E60"/>
    <w:rsid w:val="008D172C"/>
    <w:rsid w:val="0092333F"/>
    <w:rsid w:val="00AA035E"/>
    <w:rsid w:val="00B233CE"/>
    <w:rsid w:val="00B479AB"/>
    <w:rsid w:val="00B50657"/>
    <w:rsid w:val="00C43C36"/>
    <w:rsid w:val="00C61A70"/>
    <w:rsid w:val="00D26352"/>
    <w:rsid w:val="00D629B0"/>
    <w:rsid w:val="00D7402B"/>
    <w:rsid w:val="00DA07B3"/>
    <w:rsid w:val="00DE582A"/>
    <w:rsid w:val="00F2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52"/>
    <w:rPr>
      <w:lang w:bidi="he-IL"/>
    </w:rPr>
  </w:style>
  <w:style w:type="paragraph" w:styleId="2">
    <w:name w:val="heading 2"/>
    <w:basedOn w:val="a"/>
    <w:link w:val="20"/>
    <w:uiPriority w:val="9"/>
    <w:qFormat/>
    <w:rsid w:val="00AA0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26352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D26352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D26352"/>
    <w:rPr>
      <w:lang w:bidi="he-IL"/>
    </w:rPr>
  </w:style>
  <w:style w:type="character" w:customStyle="1" w:styleId="20">
    <w:name w:val="כותרת 2 תו"/>
    <w:basedOn w:val="a0"/>
    <w:link w:val="2"/>
    <w:uiPriority w:val="9"/>
    <w:rsid w:val="00AA035E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NormalWeb">
    <w:name w:val="Normal (Web)"/>
    <w:basedOn w:val="a"/>
    <w:uiPriority w:val="99"/>
    <w:semiHidden/>
    <w:unhideWhenUsed/>
    <w:rsid w:val="00D7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6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52"/>
    <w:rPr>
      <w:lang w:bidi="he-IL"/>
    </w:rPr>
  </w:style>
  <w:style w:type="paragraph" w:styleId="Heading2">
    <w:name w:val="heading 2"/>
    <w:basedOn w:val="Normal"/>
    <w:link w:val="Heading2Char"/>
    <w:uiPriority w:val="9"/>
    <w:qFormat/>
    <w:rsid w:val="00AA0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3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6352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352"/>
    <w:rPr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AA035E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NormalWeb">
    <w:name w:val="Normal (Web)"/>
    <w:basedOn w:val="Normal"/>
    <w:uiPriority w:val="99"/>
    <w:semiHidden/>
    <w:unhideWhenUsed/>
    <w:rsid w:val="00D74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6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2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45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ectusasummit.com/registration/" TargetMode="External"/><Relationship Id="rId5" Type="http://schemas.openxmlformats.org/officeDocument/2006/relationships/hyperlink" Target="http://selectusasummit.com/index.php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Moshe, Yael</dc:creator>
  <cp:lastModifiedBy>Yonat Keren - Chamber Of Commerce</cp:lastModifiedBy>
  <cp:revision>2</cp:revision>
  <dcterms:created xsi:type="dcterms:W3CDTF">2014-12-23T13:16:00Z</dcterms:created>
  <dcterms:modified xsi:type="dcterms:W3CDTF">2014-12-23T13:16:00Z</dcterms:modified>
</cp:coreProperties>
</file>